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E8B9" w14:textId="359A0C69" w:rsidR="005510EE" w:rsidRPr="00D713D7" w:rsidRDefault="00594D73" w:rsidP="005510EE">
      <w:pPr>
        <w:pStyle w:val="a4"/>
        <w:ind w:firstLineChars="0" w:firstLine="0"/>
        <w:jc w:val="center"/>
        <w:rPr>
          <w:color w:val="000000"/>
          <w:szCs w:val="28"/>
        </w:rPr>
      </w:pPr>
      <w:r>
        <w:rPr>
          <w:noProof/>
          <w:color w:val="000000"/>
          <w:szCs w:val="28"/>
        </w:rPr>
        <mc:AlternateContent>
          <mc:Choice Requires="wps">
            <w:drawing>
              <wp:anchor distT="0" distB="0" distL="114300" distR="114300" simplePos="0" relativeHeight="251657728" behindDoc="0" locked="0" layoutInCell="1" allowOverlap="1" wp14:anchorId="16672E84" wp14:editId="48A3239D">
                <wp:simplePos x="0" y="0"/>
                <wp:positionH relativeFrom="column">
                  <wp:posOffset>5486400</wp:posOffset>
                </wp:positionH>
                <wp:positionV relativeFrom="paragraph">
                  <wp:posOffset>-457200</wp:posOffset>
                </wp:positionV>
                <wp:extent cx="685800" cy="342900"/>
                <wp:effectExtent l="635" t="635" r="0" b="0"/>
                <wp:wrapNone/>
                <wp:docPr id="734204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2081C" w14:textId="77777777" w:rsidR="00B248F6" w:rsidRDefault="00B248F6">
                            <w:r>
                              <w:rPr>
                                <w:rFonts w:hint="eastAsia"/>
                              </w:rPr>
                              <w:t>附件</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72E84" id="_x0000_t202" coordsize="21600,21600" o:spt="202" path="m,l,21600r21600,l21600,xe">
                <v:stroke joinstyle="miter"/>
                <v:path gradientshapeok="t" o:connecttype="rect"/>
              </v:shapetype>
              <v:shape id="Text Box 6" o:spid="_x0000_s1026" type="#_x0000_t202" style="position:absolute;left:0;text-align:left;margin-left:6in;margin-top:-36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" filled="f" stroked="f">
                <v:textbox>
                  <w:txbxContent>
                    <w:p w14:paraId="5262081C" w14:textId="77777777" w:rsidR="00B248F6" w:rsidRDefault="00B248F6">
                      <w:r>
                        <w:rPr>
                          <w:rFonts w:hint="eastAsia"/>
                        </w:rPr>
                        <w:t>附件</w:t>
                      </w:r>
                      <w:r>
                        <w:rPr>
                          <w:rFonts w:hint="eastAsia"/>
                        </w:rPr>
                        <w:t>1</w:t>
                      </w:r>
                    </w:p>
                  </w:txbxContent>
                </v:textbox>
              </v:shape>
            </w:pict>
          </mc:Fallback>
        </mc:AlternateContent>
      </w:r>
      <w:r w:rsidR="005510EE">
        <w:rPr>
          <w:rFonts w:hint="eastAsia"/>
          <w:color w:val="000000"/>
          <w:szCs w:val="28"/>
        </w:rPr>
        <w:t>臺東縣太麻里</w:t>
      </w:r>
      <w:r w:rsidR="005510EE" w:rsidRPr="002A3BC4">
        <w:rPr>
          <w:rFonts w:hint="eastAsia"/>
          <w:color w:val="000000"/>
          <w:szCs w:val="28"/>
        </w:rPr>
        <w:t>鄉公所委託</w:t>
      </w:r>
      <w:r w:rsidR="005510EE">
        <w:rPr>
          <w:rFonts w:hint="eastAsia"/>
          <w:color w:val="000000"/>
          <w:szCs w:val="28"/>
        </w:rPr>
        <w:t>（金融機構全銜）</w:t>
      </w:r>
      <w:r w:rsidR="005510EE" w:rsidRPr="002A3BC4">
        <w:rPr>
          <w:rFonts w:hint="eastAsia"/>
          <w:color w:val="000000"/>
          <w:szCs w:val="28"/>
        </w:rPr>
        <w:t>代理</w:t>
      </w:r>
      <w:r w:rsidR="005510EE">
        <w:rPr>
          <w:rFonts w:hint="eastAsia"/>
          <w:color w:val="000000"/>
          <w:szCs w:val="28"/>
        </w:rPr>
        <w:t>太麻里鄉</w:t>
      </w:r>
      <w:r w:rsidR="005510EE" w:rsidRPr="002A3BC4">
        <w:rPr>
          <w:rFonts w:hint="eastAsia"/>
          <w:color w:val="000000"/>
          <w:szCs w:val="28"/>
        </w:rPr>
        <w:t>鄉庫草約</w:t>
      </w:r>
    </w:p>
    <w:p w14:paraId="5145DA5F" w14:textId="77777777" w:rsidR="005510EE" w:rsidRPr="00B478FD" w:rsidRDefault="005510EE" w:rsidP="005510EE">
      <w:pPr>
        <w:snapToGrid w:val="0"/>
        <w:spacing w:line="240" w:lineRule="atLeast"/>
        <w:ind w:firstLine="1000"/>
        <w:jc w:val="both"/>
        <w:rPr>
          <w:rFonts w:ascii="標楷體" w:eastAsia="標楷體"/>
          <w:sz w:val="20"/>
        </w:rPr>
      </w:pPr>
      <w:r w:rsidRPr="00B478FD">
        <w:rPr>
          <w:rFonts w:ascii="標楷體" w:eastAsia="標楷體" w:hint="eastAsia"/>
          <w:sz w:val="20"/>
        </w:rPr>
        <w:t xml:space="preserve">                                                               </w:t>
      </w:r>
    </w:p>
    <w:p w14:paraId="7FD74E31" w14:textId="7E190EED" w:rsidR="005510EE" w:rsidRPr="002A3BC4" w:rsidRDefault="005510EE" w:rsidP="005510EE">
      <w:pPr>
        <w:snapToGrid w:val="0"/>
        <w:jc w:val="both"/>
        <w:rPr>
          <w:rFonts w:ascii="標楷體" w:eastAsia="標楷體"/>
        </w:rPr>
      </w:pPr>
      <w:r>
        <w:rPr>
          <w:rFonts w:ascii="標楷體" w:eastAsia="標楷體" w:hint="eastAsia"/>
        </w:rPr>
        <w:t>臺東縣太麻里</w:t>
      </w:r>
      <w:r w:rsidRPr="002A3BC4">
        <w:rPr>
          <w:rFonts w:ascii="標楷體" w:eastAsia="標楷體" w:hint="eastAsia"/>
        </w:rPr>
        <w:t>鄉</w:t>
      </w:r>
      <w:r w:rsidRPr="002A3BC4">
        <w:rPr>
          <w:rFonts w:ascii="標楷體" w:eastAsia="標楷體" w:hint="eastAsia"/>
          <w:color w:val="000000"/>
        </w:rPr>
        <w:t>公所（以下簡稱甲方）依據公庫法第三條及地方制度法第七十四條之規定，委託oo銀行股份有限公司（以下簡稱乙方）代理</w:t>
      </w:r>
      <w:r w:rsidR="00582188">
        <w:rPr>
          <w:rFonts w:ascii="標楷體" w:eastAsia="標楷體" w:hint="eastAsia"/>
          <w:color w:val="000000"/>
        </w:rPr>
        <w:t>臺東縣</w:t>
      </w:r>
      <w:r>
        <w:rPr>
          <w:rFonts w:ascii="標楷體" w:eastAsia="標楷體" w:hint="eastAsia"/>
          <w:color w:val="000000"/>
        </w:rPr>
        <w:t>太麻里鄉鄉</w:t>
      </w:r>
      <w:r w:rsidRPr="002A3BC4">
        <w:rPr>
          <w:rFonts w:ascii="標楷體" w:eastAsia="標楷體" w:hint="eastAsia"/>
          <w:color w:val="000000"/>
        </w:rPr>
        <w:t>庫</w:t>
      </w:r>
      <w:r>
        <w:rPr>
          <w:rFonts w:ascii="標楷體" w:eastAsia="標楷體" w:hint="eastAsia"/>
          <w:color w:val="000000"/>
        </w:rPr>
        <w:t>（以下簡稱鄉庫）</w:t>
      </w:r>
      <w:r w:rsidRPr="002A3BC4">
        <w:rPr>
          <w:rFonts w:ascii="標楷體" w:eastAsia="標楷體" w:hint="eastAsia"/>
          <w:color w:val="000000"/>
        </w:rPr>
        <w:t>，</w:t>
      </w:r>
      <w:r>
        <w:rPr>
          <w:rFonts w:ascii="標楷體" w:eastAsia="標楷體" w:hint="eastAsia"/>
          <w:color w:val="000000"/>
        </w:rPr>
        <w:t>並由乙方</w:t>
      </w:r>
      <w:r w:rsidRPr="002A3BC4">
        <w:rPr>
          <w:rFonts w:ascii="標楷體" w:eastAsia="標楷體" w:hint="eastAsia"/>
          <w:color w:val="000000"/>
        </w:rPr>
        <w:t>oo</w:t>
      </w:r>
      <w:r>
        <w:rPr>
          <w:rFonts w:ascii="標楷體" w:eastAsia="標楷體" w:hint="eastAsia"/>
          <w:color w:val="000000"/>
        </w:rPr>
        <w:t>分行辦理庫務，</w:t>
      </w:r>
      <w:r w:rsidRPr="002A3BC4">
        <w:rPr>
          <w:rFonts w:ascii="標楷體" w:eastAsia="標楷體" w:hint="eastAsia"/>
          <w:color w:val="000000"/>
        </w:rPr>
        <w:t>代理期間自</w:t>
      </w:r>
      <w:r w:rsidR="00DC3E01">
        <w:rPr>
          <w:rFonts w:ascii="標楷體" w:eastAsia="標楷體" w:hint="eastAsia"/>
          <w:color w:val="000000"/>
        </w:rPr>
        <w:t>1</w:t>
      </w:r>
      <w:r w:rsidR="00594D73">
        <w:rPr>
          <w:rFonts w:ascii="標楷體" w:eastAsia="標楷體" w:hint="eastAsia"/>
          <w:color w:val="000000"/>
        </w:rPr>
        <w:t>16</w:t>
      </w:r>
      <w:r w:rsidRPr="002A3BC4">
        <w:rPr>
          <w:rFonts w:ascii="標楷體" w:eastAsia="標楷體" w:hint="eastAsia"/>
          <w:color w:val="000000"/>
        </w:rPr>
        <w:t>年</w:t>
      </w:r>
      <w:smartTag w:uri="urn:schemas-microsoft-com:office:smarttags" w:element="chsdate">
        <w:smartTagPr>
          <w:attr w:name="Year" w:val="2016"/>
          <w:attr w:name="Month" w:val="1"/>
          <w:attr w:name="Day" w:val="1"/>
          <w:attr w:name="IsLunarDate" w:val="False"/>
          <w:attr w:name="IsROCDate" w:val="False"/>
        </w:smartTagPr>
        <w:r>
          <w:rPr>
            <w:rFonts w:ascii="標楷體" w:eastAsia="標楷體" w:hint="eastAsia"/>
            <w:color w:val="000000"/>
          </w:rPr>
          <w:t>1</w:t>
        </w:r>
        <w:r w:rsidRPr="002A3BC4">
          <w:rPr>
            <w:rFonts w:ascii="標楷體" w:eastAsia="標楷體" w:hint="eastAsia"/>
            <w:color w:val="000000"/>
          </w:rPr>
          <w:t>月1日</w:t>
        </w:r>
      </w:smartTag>
      <w:r w:rsidRPr="002A3BC4">
        <w:rPr>
          <w:rFonts w:ascii="標楷體" w:eastAsia="標楷體" w:hint="eastAsia"/>
          <w:color w:val="000000"/>
        </w:rPr>
        <w:t>起至</w:t>
      </w:r>
      <w:r w:rsidR="00594D73">
        <w:rPr>
          <w:rFonts w:ascii="標楷體" w:eastAsia="標楷體" w:hint="eastAsia"/>
          <w:color w:val="000000"/>
        </w:rPr>
        <w:t>120</w:t>
      </w:r>
      <w:r w:rsidRPr="002A3BC4">
        <w:rPr>
          <w:rFonts w:ascii="標楷體" w:eastAsia="標楷體" w:hint="eastAsia"/>
          <w:color w:val="000000"/>
        </w:rPr>
        <w:t>年</w:t>
      </w:r>
      <w:smartTag w:uri="urn:schemas-microsoft-com:office:smarttags" w:element="chsdate">
        <w:smartTagPr>
          <w:attr w:name="Year" w:val="2016"/>
          <w:attr w:name="Month" w:val="12"/>
          <w:attr w:name="Day" w:val="31"/>
          <w:attr w:name="IsLunarDate" w:val="False"/>
          <w:attr w:name="IsROCDate" w:val="False"/>
        </w:smartTagPr>
        <w:r>
          <w:rPr>
            <w:rFonts w:ascii="標楷體" w:eastAsia="標楷體" w:hint="eastAsia"/>
            <w:color w:val="000000"/>
          </w:rPr>
          <w:t>12</w:t>
        </w:r>
        <w:r w:rsidRPr="002A3BC4">
          <w:rPr>
            <w:rFonts w:ascii="標楷體" w:eastAsia="標楷體" w:hint="eastAsia"/>
            <w:color w:val="000000"/>
          </w:rPr>
          <w:t>月3</w:t>
        </w:r>
        <w:r>
          <w:rPr>
            <w:rFonts w:ascii="標楷體" w:eastAsia="標楷體" w:hint="eastAsia"/>
            <w:color w:val="000000"/>
          </w:rPr>
          <w:t>1</w:t>
        </w:r>
        <w:r w:rsidRPr="002A3BC4">
          <w:rPr>
            <w:rFonts w:ascii="標楷體" w:eastAsia="標楷體" w:hint="eastAsia"/>
            <w:color w:val="000000"/>
          </w:rPr>
          <w:t>日</w:t>
        </w:r>
      </w:smartTag>
      <w:r w:rsidRPr="002A3BC4">
        <w:rPr>
          <w:rFonts w:ascii="標楷體" w:eastAsia="標楷體" w:hint="eastAsia"/>
          <w:color w:val="000000"/>
        </w:rPr>
        <w:t>止，經辦甲方暨其所屬各機關（以下簡稱各機關）之現金、票據、證券之出納、保管、移轉及財產之契據等之保管事務</w:t>
      </w:r>
      <w:r>
        <w:rPr>
          <w:rFonts w:ascii="標楷體" w:eastAsia="標楷體" w:hint="eastAsia"/>
          <w:color w:val="000000"/>
        </w:rPr>
        <w:t>暨代收規費款等業務</w:t>
      </w:r>
      <w:r w:rsidRPr="002A3BC4">
        <w:rPr>
          <w:rFonts w:ascii="標楷體" w:eastAsia="標楷體" w:hint="eastAsia"/>
        </w:rPr>
        <w:t>，除依公庫法、地方政府公庫代理銀行遴選辦法</w:t>
      </w:r>
      <w:r w:rsidRPr="002A3BC4">
        <w:rPr>
          <w:rFonts w:ascii="標楷體" w:eastAsia="標楷體" w:hint="eastAsia"/>
          <w:color w:val="000000"/>
        </w:rPr>
        <w:t>及其他有關規章辦理外，</w:t>
      </w:r>
      <w:r w:rsidRPr="002A3BC4">
        <w:rPr>
          <w:rFonts w:ascii="標楷體" w:eastAsia="標楷體" w:hint="eastAsia"/>
        </w:rPr>
        <w:t>權利義務雙方議訂條件如下：</w:t>
      </w:r>
    </w:p>
    <w:p w14:paraId="01DFAC49" w14:textId="77777777" w:rsidR="005510EE" w:rsidRPr="002A3BC4" w:rsidRDefault="005510EE" w:rsidP="005510EE">
      <w:pPr>
        <w:snapToGrid w:val="0"/>
        <w:ind w:left="1080" w:hangingChars="450" w:hanging="1080"/>
        <w:jc w:val="both"/>
        <w:rPr>
          <w:rFonts w:ascii="標楷體" w:eastAsia="標楷體"/>
        </w:rPr>
      </w:pPr>
      <w:r w:rsidRPr="002A3BC4">
        <w:rPr>
          <w:rFonts w:ascii="標楷體" w:eastAsia="標楷體" w:hint="eastAsia"/>
        </w:rPr>
        <w:t>第一條   乙方代理之鄉庫，應以設於甲方所在地為原則。乙方必要時得轉委其他金融機構代辦，其責任仍由乙方負之。</w:t>
      </w:r>
    </w:p>
    <w:p w14:paraId="7CE11102" w14:textId="77777777" w:rsidR="005510EE" w:rsidRPr="002A3BC4" w:rsidRDefault="005510EE" w:rsidP="005510EE">
      <w:pPr>
        <w:snapToGrid w:val="0"/>
        <w:ind w:left="1080" w:hangingChars="450" w:hanging="1080"/>
        <w:jc w:val="both"/>
        <w:rPr>
          <w:rFonts w:ascii="標楷體" w:eastAsia="標楷體"/>
        </w:rPr>
      </w:pPr>
      <w:r w:rsidRPr="002A3BC4">
        <w:rPr>
          <w:rFonts w:ascii="標楷體" w:eastAsia="標楷體" w:hint="eastAsia"/>
        </w:rPr>
        <w:t>第二條   乙方代理之鄉庫，由甲方刊發庫印，以昭信守。乙方如轉委其他金融機構代辦者，應將甲方刊發之庫印轉交其使用。該庫印啟用時應拓具印模送甲方備查。</w:t>
      </w:r>
    </w:p>
    <w:p w14:paraId="6156652D" w14:textId="77777777" w:rsidR="005510EE" w:rsidRPr="002A3BC4" w:rsidRDefault="005510EE" w:rsidP="005510EE">
      <w:pPr>
        <w:snapToGrid w:val="0"/>
        <w:ind w:left="1080" w:hangingChars="450" w:hanging="1080"/>
        <w:jc w:val="both"/>
        <w:rPr>
          <w:rFonts w:ascii="標楷體" w:eastAsia="標楷體"/>
        </w:rPr>
      </w:pPr>
      <w:r w:rsidRPr="002A3BC4">
        <w:rPr>
          <w:rFonts w:ascii="標楷體" w:eastAsia="標楷體" w:hint="eastAsia"/>
        </w:rPr>
        <w:t>第三條   乙方代理鄉庫對於經收各機關之現金、到期票據及證券等均應以存款方式，按下列各款約定分別存管：</w:t>
      </w:r>
    </w:p>
    <w:p w14:paraId="4A744C09" w14:textId="77777777" w:rsidR="005510EE" w:rsidRPr="0027251A" w:rsidRDefault="005510EE" w:rsidP="0027251A">
      <w:pPr>
        <w:pStyle w:val="aa"/>
        <w:numPr>
          <w:ilvl w:val="0"/>
          <w:numId w:val="40"/>
        </w:numPr>
        <w:snapToGrid w:val="0"/>
        <w:ind w:leftChars="450" w:left="1562" w:hanging="482"/>
        <w:jc w:val="both"/>
        <w:rPr>
          <w:rFonts w:ascii="標楷體" w:eastAsia="標楷體"/>
        </w:rPr>
      </w:pPr>
      <w:r w:rsidRPr="0027251A">
        <w:rPr>
          <w:rFonts w:ascii="標楷體" w:eastAsia="標楷體" w:hint="eastAsia"/>
        </w:rPr>
        <w:t>鄉庫存款：收納</w:t>
      </w:r>
      <w:r w:rsidRPr="0027251A">
        <w:rPr>
          <w:rFonts w:ascii="標楷體" w:eastAsia="標楷體" w:hint="eastAsia"/>
          <w:color w:val="000000"/>
        </w:rPr>
        <w:t>鄉預</w:t>
      </w:r>
      <w:r w:rsidRPr="0027251A">
        <w:rPr>
          <w:rFonts w:ascii="標楷體" w:eastAsia="標楷體" w:hint="eastAsia"/>
        </w:rPr>
        <w:t>算之各項歲入款及預算外之收入款屬之。</w:t>
      </w:r>
    </w:p>
    <w:p w14:paraId="6A95C331" w14:textId="77777777" w:rsidR="005510EE" w:rsidRPr="002A3BC4" w:rsidRDefault="005510EE" w:rsidP="0027251A">
      <w:pPr>
        <w:pStyle w:val="aa"/>
        <w:numPr>
          <w:ilvl w:val="0"/>
          <w:numId w:val="40"/>
        </w:numPr>
        <w:snapToGrid w:val="0"/>
        <w:ind w:leftChars="450" w:left="1562" w:hanging="482"/>
        <w:jc w:val="both"/>
        <w:rPr>
          <w:rFonts w:ascii="標楷體" w:eastAsia="標楷體"/>
        </w:rPr>
      </w:pPr>
      <w:r w:rsidRPr="002A3BC4">
        <w:rPr>
          <w:rFonts w:ascii="標楷體" w:eastAsia="標楷體" w:hint="eastAsia"/>
        </w:rPr>
        <w:t>鄉庫機關專戶存款，分為下列二類：</w:t>
      </w:r>
    </w:p>
    <w:p w14:paraId="0E6E2B69" w14:textId="77777777" w:rsidR="005510EE" w:rsidRPr="0027251A" w:rsidRDefault="005510EE" w:rsidP="0027251A">
      <w:pPr>
        <w:pStyle w:val="aa"/>
        <w:numPr>
          <w:ilvl w:val="0"/>
          <w:numId w:val="41"/>
        </w:numPr>
        <w:snapToGrid w:val="0"/>
        <w:ind w:leftChars="650" w:left="2042" w:hanging="482"/>
        <w:jc w:val="both"/>
        <w:rPr>
          <w:rFonts w:ascii="標楷體" w:eastAsia="標楷體"/>
        </w:rPr>
      </w:pPr>
      <w:r w:rsidRPr="0027251A">
        <w:rPr>
          <w:rFonts w:ascii="標楷體" w:eastAsia="標楷體" w:hint="eastAsia"/>
        </w:rPr>
        <w:t>特種基金專戶：收納各機關依法令、契約所定應專戶存管之特種基金屬之。</w:t>
      </w:r>
    </w:p>
    <w:p w14:paraId="3384113E" w14:textId="77777777" w:rsidR="005510EE" w:rsidRPr="002A3BC4" w:rsidRDefault="0027251A" w:rsidP="0027251A">
      <w:pPr>
        <w:pStyle w:val="aa"/>
        <w:numPr>
          <w:ilvl w:val="0"/>
          <w:numId w:val="41"/>
        </w:numPr>
        <w:snapToGrid w:val="0"/>
        <w:ind w:leftChars="650" w:left="2042" w:hanging="482"/>
        <w:jc w:val="both"/>
        <w:rPr>
          <w:rFonts w:ascii="標楷體" w:eastAsia="標楷體"/>
        </w:rPr>
      </w:pPr>
      <w:r>
        <w:rPr>
          <w:rFonts w:ascii="標楷體" w:eastAsia="標楷體" w:hint="eastAsia"/>
        </w:rPr>
        <w:t>保</w:t>
      </w:r>
      <w:r w:rsidR="005510EE" w:rsidRPr="002A3BC4">
        <w:rPr>
          <w:rFonts w:ascii="標楷體" w:eastAsia="標楷體" w:hint="eastAsia"/>
        </w:rPr>
        <w:t>管款專戶：收納各機關依法令所定應專戶存管之其他公款暨保管款項及鄉公所依據分配預算，自鄉庫存款以支票簽發其附屬單位之經費款項屬之。</w:t>
      </w:r>
    </w:p>
    <w:p w14:paraId="6C9656E8" w14:textId="77777777" w:rsidR="005510EE" w:rsidRPr="002A3BC4" w:rsidRDefault="005510EE" w:rsidP="0027251A">
      <w:pPr>
        <w:pStyle w:val="aa"/>
        <w:numPr>
          <w:ilvl w:val="0"/>
          <w:numId w:val="40"/>
        </w:numPr>
        <w:snapToGrid w:val="0"/>
        <w:ind w:leftChars="450" w:left="1562" w:hanging="482"/>
        <w:jc w:val="both"/>
        <w:rPr>
          <w:rFonts w:ascii="標楷體" w:eastAsia="標楷體"/>
        </w:rPr>
      </w:pPr>
      <w:r w:rsidRPr="002A3BC4">
        <w:rPr>
          <w:rFonts w:ascii="標楷體" w:eastAsia="標楷體" w:hint="eastAsia"/>
        </w:rPr>
        <w:t xml:space="preserve">鄉庫暫收稅款：經收國、地方共分稅分配款未劃解前屬之。 </w:t>
      </w:r>
    </w:p>
    <w:p w14:paraId="5E90E4E3" w14:textId="77777777" w:rsidR="005510EE" w:rsidRPr="002A3BC4" w:rsidRDefault="005510EE" w:rsidP="005510EE">
      <w:pPr>
        <w:snapToGrid w:val="0"/>
        <w:ind w:left="1080" w:hangingChars="450" w:hanging="1080"/>
        <w:jc w:val="both"/>
        <w:rPr>
          <w:rFonts w:ascii="標楷體" w:eastAsia="標楷體"/>
        </w:rPr>
      </w:pPr>
      <w:r w:rsidRPr="002A3BC4">
        <w:rPr>
          <w:rFonts w:ascii="標楷體" w:eastAsia="標楷體" w:hint="eastAsia"/>
        </w:rPr>
        <w:t>第四條   乙方對於鄉庫存款之收入，應憑繳款書或支出收回書辦理；支付時應憑甲方簽發之鄉庫支票、收入退還書辦理，並以其鄉庫存款戶餘額為限。</w:t>
      </w:r>
    </w:p>
    <w:p w14:paraId="77A9B3CD" w14:textId="77777777" w:rsidR="005510EE" w:rsidRPr="002A3BC4" w:rsidRDefault="005510EE" w:rsidP="005510EE">
      <w:pPr>
        <w:snapToGrid w:val="0"/>
        <w:ind w:left="1080" w:hangingChars="450" w:hanging="1080"/>
        <w:jc w:val="both"/>
        <w:rPr>
          <w:rFonts w:ascii="標楷體" w:eastAsia="標楷體"/>
        </w:rPr>
      </w:pPr>
      <w:r w:rsidRPr="002A3BC4">
        <w:rPr>
          <w:rFonts w:ascii="標楷體" w:eastAsia="標楷體" w:hint="eastAsia"/>
        </w:rPr>
        <w:t>第五條   乙方對於機關專戶存款之收入，應憑送款憑單或專戶繳款書辦理；支付時應憑存款機關簽發之專戶存款支票辦理。對於暫收稅款專戶之收入，應憑送款憑單辦理；支付（即轉解）時，應憑甲方簽發該專戶存款支票轉帳。</w:t>
      </w:r>
    </w:p>
    <w:p w14:paraId="4463A96C" w14:textId="77777777" w:rsidR="005510EE" w:rsidRPr="002A3BC4" w:rsidRDefault="005510EE" w:rsidP="005510EE">
      <w:pPr>
        <w:snapToGrid w:val="0"/>
        <w:ind w:left="1080" w:hangingChars="450" w:hanging="1080"/>
        <w:jc w:val="both"/>
        <w:rPr>
          <w:rFonts w:ascii="標楷體" w:eastAsia="標楷體"/>
        </w:rPr>
      </w:pPr>
      <w:r w:rsidRPr="002A3BC4">
        <w:rPr>
          <w:rFonts w:ascii="標楷體" w:eastAsia="標楷體" w:hint="eastAsia"/>
        </w:rPr>
        <w:t>第六條   乙方對於鄉庫支票及專戶存款支票之核付，</w:t>
      </w:r>
      <w:r w:rsidRPr="004F0AD0">
        <w:rPr>
          <w:rFonts w:ascii="標楷體" w:eastAsia="標楷體" w:hint="eastAsia"/>
        </w:rPr>
        <w:t>如有違反法令或契約之支付，依法應由乙方負責賠償時，乙方應即負賠償責任。</w:t>
      </w:r>
    </w:p>
    <w:p w14:paraId="3E676814" w14:textId="77777777" w:rsidR="005510EE" w:rsidRPr="002A3BC4" w:rsidRDefault="005510EE" w:rsidP="005510EE">
      <w:pPr>
        <w:snapToGrid w:val="0"/>
        <w:ind w:left="1080" w:hangingChars="450" w:hanging="1080"/>
        <w:jc w:val="both"/>
        <w:rPr>
          <w:rFonts w:ascii="標楷體" w:eastAsia="標楷體"/>
        </w:rPr>
      </w:pPr>
      <w:r w:rsidRPr="002A3BC4">
        <w:rPr>
          <w:rFonts w:ascii="標楷體" w:eastAsia="標楷體" w:hint="eastAsia"/>
        </w:rPr>
        <w:t xml:space="preserve">第七條   乙方或其轉委代辦機構對於財產之契據等之保管事務，應依乙方總公司所定「oo銀行股份有限公司辦理公庫保管品收付作業要點」及其他有關規定辦理。 </w:t>
      </w:r>
    </w:p>
    <w:p w14:paraId="2010AAEC" w14:textId="77777777" w:rsidR="005510EE" w:rsidRPr="002A3BC4" w:rsidRDefault="005510EE" w:rsidP="005510EE">
      <w:pPr>
        <w:snapToGrid w:val="0"/>
        <w:ind w:left="1133" w:hangingChars="472" w:hanging="1133"/>
        <w:jc w:val="both"/>
        <w:rPr>
          <w:rFonts w:ascii="標楷體" w:eastAsia="標楷體"/>
        </w:rPr>
      </w:pPr>
      <w:r w:rsidRPr="002A3BC4">
        <w:rPr>
          <w:rFonts w:ascii="標楷體" w:eastAsia="標楷體" w:hint="eastAsia"/>
        </w:rPr>
        <w:t>第八條   乙方代庫所需之公庫支票及其他一切帳表、單據、傳票，悉由乙方依照規定格式印製備用。</w:t>
      </w:r>
    </w:p>
    <w:p w14:paraId="3A79E98A" w14:textId="77777777" w:rsidR="005510EE" w:rsidRPr="002A3BC4" w:rsidRDefault="005510EE" w:rsidP="005510EE">
      <w:pPr>
        <w:pStyle w:val="a5"/>
        <w:snapToGrid w:val="0"/>
        <w:ind w:left="1080" w:hanging="1080"/>
        <w:jc w:val="both"/>
        <w:rPr>
          <w:rFonts w:ascii="標楷體" w:eastAsia="標楷體"/>
        </w:rPr>
      </w:pPr>
      <w:r w:rsidRPr="002A3BC4">
        <w:rPr>
          <w:rFonts w:ascii="標楷體" w:eastAsia="標楷體" w:hint="eastAsia"/>
        </w:rPr>
        <w:t xml:space="preserve">第九條   </w:t>
      </w:r>
      <w:r w:rsidRPr="00B2725F">
        <w:rPr>
          <w:rFonts w:ascii="標楷體" w:eastAsia="標楷體" w:hAnsi="Times New Roman" w:hint="eastAsia"/>
        </w:rPr>
        <w:t>乙方受託辦理庫務，除應付其他機關、團體之費用（票據交換所之票據掛失止付服務費/金融同業之票據託收費用/金融輔助業者之跨行匯款費用等）可向存戶收取外，不得向甲方收取手續費。</w:t>
      </w:r>
    </w:p>
    <w:p w14:paraId="720129BF" w14:textId="77777777" w:rsidR="005510EE" w:rsidRPr="002A3BC4" w:rsidRDefault="005510EE" w:rsidP="005510EE">
      <w:pPr>
        <w:pStyle w:val="a5"/>
        <w:snapToGrid w:val="0"/>
        <w:ind w:left="1080" w:hanging="1080"/>
        <w:jc w:val="both"/>
        <w:rPr>
          <w:rFonts w:ascii="標楷體" w:eastAsia="標楷體"/>
        </w:rPr>
      </w:pPr>
      <w:r w:rsidRPr="002A3BC4">
        <w:rPr>
          <w:rFonts w:ascii="標楷體" w:eastAsia="標楷體" w:hint="eastAsia"/>
        </w:rPr>
        <w:t>第十條   乙方受託辦理各機關之庫款轉移或轉匯，如以電匯（含電報或電話匯款）方式辦理者，得向申辦機構收取郵電費等費用。</w:t>
      </w:r>
    </w:p>
    <w:p w14:paraId="31AB83B1" w14:textId="77777777" w:rsidR="005510EE" w:rsidRPr="002A3BC4" w:rsidRDefault="005510EE" w:rsidP="005510EE">
      <w:pPr>
        <w:snapToGrid w:val="0"/>
        <w:ind w:left="1080" w:hangingChars="450" w:hanging="1080"/>
        <w:jc w:val="both"/>
        <w:rPr>
          <w:rFonts w:ascii="標楷體" w:eastAsia="標楷體"/>
        </w:rPr>
      </w:pPr>
      <w:r w:rsidRPr="002A3BC4">
        <w:rPr>
          <w:rFonts w:ascii="標楷體" w:eastAsia="標楷體" w:hAnsi="Courier New" w:hint="eastAsia"/>
        </w:rPr>
        <w:t xml:space="preserve">第十一條 </w:t>
      </w:r>
      <w:r w:rsidRPr="002A3BC4">
        <w:rPr>
          <w:rFonts w:ascii="標楷體" w:eastAsia="標楷體" w:hint="eastAsia"/>
        </w:rPr>
        <w:t>乙方或其轉委託之代辦機構，對於本契約第三條存款之計息</w:t>
      </w:r>
      <w:r>
        <w:rPr>
          <w:rFonts w:ascii="標楷體" w:eastAsia="標楷體" w:hint="eastAsia"/>
        </w:rPr>
        <w:t>辦法</w:t>
      </w:r>
      <w:r w:rsidRPr="002A3BC4">
        <w:rPr>
          <w:rFonts w:ascii="標楷體" w:eastAsia="標楷體" w:hint="eastAsia"/>
        </w:rPr>
        <w:t>分訂如下：</w:t>
      </w:r>
    </w:p>
    <w:p w14:paraId="1BE7E828" w14:textId="77777777" w:rsidR="005510EE" w:rsidRDefault="005510EE" w:rsidP="0027251A">
      <w:pPr>
        <w:numPr>
          <w:ilvl w:val="1"/>
          <w:numId w:val="1"/>
        </w:numPr>
        <w:tabs>
          <w:tab w:val="clear" w:pos="1080"/>
          <w:tab w:val="num" w:pos="1560"/>
        </w:tabs>
        <w:snapToGrid w:val="0"/>
        <w:ind w:left="1620" w:hanging="540"/>
        <w:jc w:val="both"/>
        <w:rPr>
          <w:rFonts w:ascii="標楷體" w:eastAsia="標楷體"/>
        </w:rPr>
      </w:pPr>
      <w:r>
        <w:rPr>
          <w:rFonts w:ascii="標楷體" w:eastAsia="標楷體" w:hint="eastAsia"/>
        </w:rPr>
        <w:t>鄉庫存款以乙方或其轉委託代辦機構之活期存款牌告利率計息。</w:t>
      </w:r>
    </w:p>
    <w:p w14:paraId="2AC20B9E" w14:textId="77777777" w:rsidR="005510EE" w:rsidRDefault="005510EE" w:rsidP="0027251A">
      <w:pPr>
        <w:numPr>
          <w:ilvl w:val="1"/>
          <w:numId w:val="1"/>
        </w:numPr>
        <w:tabs>
          <w:tab w:val="clear" w:pos="1080"/>
          <w:tab w:val="num" w:pos="1560"/>
        </w:tabs>
        <w:snapToGrid w:val="0"/>
        <w:ind w:left="1560" w:hanging="480"/>
        <w:jc w:val="both"/>
        <w:rPr>
          <w:rFonts w:ascii="標楷體" w:eastAsia="標楷體"/>
        </w:rPr>
      </w:pPr>
      <w:r>
        <w:rPr>
          <w:rFonts w:ascii="標楷體" w:eastAsia="標楷體" w:hint="eastAsia"/>
        </w:rPr>
        <w:t>機關專戶存款項下之特種基金及保管款按乙方或其轉委託代辦機構之活期存款牌告利率計息；甲方依其財務調度需要，以公文函告乙方或其轉委託代辦機構按各檔期定期存款儲蓄，依乙方或其轉委託代辦機構之活期存款牌告利率計息。</w:t>
      </w:r>
    </w:p>
    <w:p w14:paraId="71447201" w14:textId="77777777" w:rsidR="005510EE" w:rsidRPr="00FC3209" w:rsidRDefault="005510EE" w:rsidP="0027251A">
      <w:pPr>
        <w:snapToGrid w:val="0"/>
        <w:ind w:left="1531"/>
        <w:jc w:val="both"/>
        <w:rPr>
          <w:rFonts w:ascii="標楷體" w:eastAsia="標楷體"/>
        </w:rPr>
      </w:pPr>
      <w:r>
        <w:rPr>
          <w:rFonts w:ascii="標楷體" w:eastAsia="標楷體" w:hint="eastAsia"/>
        </w:rPr>
        <w:t>上項定存期存款如中途結清提取，應依乙方或其轉委託代辦機構之定期存款中途結清有關規定辦理。</w:t>
      </w:r>
    </w:p>
    <w:p w14:paraId="69D686BF" w14:textId="77777777" w:rsidR="005510EE" w:rsidRDefault="005510EE" w:rsidP="005510EE">
      <w:pPr>
        <w:snapToGrid w:val="0"/>
        <w:ind w:left="1080" w:hanging="1080"/>
        <w:jc w:val="both"/>
        <w:rPr>
          <w:rFonts w:ascii="標楷體" w:eastAsia="標楷體"/>
        </w:rPr>
      </w:pPr>
      <w:r w:rsidRPr="002A3BC4">
        <w:rPr>
          <w:rFonts w:ascii="標楷體" w:eastAsia="標楷體" w:hint="eastAsia"/>
        </w:rPr>
        <w:t xml:space="preserve">第十二條 </w:t>
      </w:r>
      <w:r>
        <w:rPr>
          <w:rFonts w:ascii="標楷體" w:eastAsia="標楷體" w:hint="eastAsia"/>
        </w:rPr>
        <w:t>乙方代理鄉庫業務，甲方得隨時派員查核之，乙方轉委託代庫機構經辦鄉庫業務，甲乙雙方得隨時或會同派員查核之。</w:t>
      </w:r>
    </w:p>
    <w:p w14:paraId="65FC4D4A" w14:textId="77777777" w:rsidR="005510EE" w:rsidRPr="002A3BC4" w:rsidRDefault="00582188" w:rsidP="005510EE">
      <w:pPr>
        <w:snapToGrid w:val="0"/>
        <w:ind w:left="1080" w:hanging="1080"/>
        <w:jc w:val="both"/>
        <w:rPr>
          <w:rFonts w:ascii="標楷體" w:eastAsia="標楷體"/>
        </w:rPr>
      </w:pPr>
      <w:r>
        <w:rPr>
          <w:rFonts w:ascii="標楷體" w:eastAsia="標楷體"/>
        </w:rPr>
        <w:br w:type="page"/>
      </w:r>
      <w:r w:rsidR="005510EE" w:rsidRPr="002A3BC4">
        <w:rPr>
          <w:rFonts w:ascii="標楷體" w:eastAsia="標楷體" w:hint="eastAsia"/>
        </w:rPr>
        <w:lastRenderedPageBreak/>
        <w:t>第十三條</w:t>
      </w:r>
      <w:r w:rsidR="005510EE">
        <w:rPr>
          <w:rFonts w:ascii="標楷體" w:eastAsia="標楷體" w:hint="eastAsia"/>
        </w:rPr>
        <w:t xml:space="preserve"> </w:t>
      </w:r>
      <w:r w:rsidR="005510EE" w:rsidRPr="002A3BC4">
        <w:rPr>
          <w:rFonts w:ascii="標楷體" w:eastAsia="標楷體" w:hint="eastAsia"/>
        </w:rPr>
        <w:t>甲方處理鄉庫業務及乙方代理鄉庫業務，悉依本契約之約定辦理，本契約無約定者，應依公庫法、</w:t>
      </w:r>
      <w:r w:rsidR="005510EE">
        <w:rPr>
          <w:rFonts w:ascii="標楷體" w:eastAsia="標楷體" w:hint="eastAsia"/>
          <w:color w:val="000000"/>
        </w:rPr>
        <w:t>臺東</w:t>
      </w:r>
      <w:r w:rsidR="005510EE" w:rsidRPr="002A3BC4">
        <w:rPr>
          <w:rFonts w:ascii="標楷體" w:eastAsia="標楷體" w:hint="eastAsia"/>
          <w:color w:val="000000"/>
        </w:rPr>
        <w:t>縣縣庫規則、</w:t>
      </w:r>
      <w:r w:rsidR="005510EE" w:rsidRPr="002A3BC4">
        <w:rPr>
          <w:rFonts w:ascii="標楷體" w:eastAsia="標楷體" w:hint="eastAsia"/>
        </w:rPr>
        <w:t>乙方總公司訂定之「鄉（鎮、市）公庫實務手冊」及其他有關規定辦理。</w:t>
      </w:r>
    </w:p>
    <w:p w14:paraId="1B2DEC0C" w14:textId="77777777" w:rsidR="005510EE" w:rsidRPr="002A3BC4" w:rsidRDefault="005510EE" w:rsidP="005510EE">
      <w:pPr>
        <w:snapToGrid w:val="0"/>
        <w:ind w:left="1080" w:hanging="1080"/>
        <w:jc w:val="both"/>
        <w:rPr>
          <w:rFonts w:ascii="標楷體" w:eastAsia="標楷體"/>
        </w:rPr>
      </w:pPr>
      <w:r w:rsidRPr="002A3BC4">
        <w:rPr>
          <w:rFonts w:ascii="標楷體" w:eastAsia="標楷體" w:hint="eastAsia"/>
        </w:rPr>
        <w:t>第十四條</w:t>
      </w:r>
      <w:r>
        <w:rPr>
          <w:rFonts w:ascii="標楷體" w:eastAsia="標楷體" w:hint="eastAsia"/>
        </w:rPr>
        <w:t xml:space="preserve"> </w:t>
      </w:r>
      <w:r w:rsidRPr="002A3BC4">
        <w:rPr>
          <w:rFonts w:ascii="標楷體" w:eastAsia="標楷體" w:hint="eastAsia"/>
        </w:rPr>
        <w:t>乙方應依財政部訂定之「地方政府遴選代理公庫辦法」規定，於決算後六個月內，將會計師查核簽證或經審計機關審定之年度決算財務報告送甲方備查。</w:t>
      </w:r>
    </w:p>
    <w:p w14:paraId="4BC54BDF" w14:textId="77777777" w:rsidR="005510EE" w:rsidRPr="002A3BC4" w:rsidRDefault="005510EE" w:rsidP="005510EE">
      <w:pPr>
        <w:snapToGrid w:val="0"/>
        <w:ind w:leftChars="450" w:left="1080"/>
        <w:jc w:val="both"/>
        <w:rPr>
          <w:rFonts w:ascii="標楷體" w:eastAsia="標楷體" w:hAnsi="標楷體" w:cs="新細明體"/>
          <w:kern w:val="0"/>
        </w:rPr>
      </w:pPr>
      <w:r w:rsidRPr="002A3BC4">
        <w:rPr>
          <w:rFonts w:ascii="標楷體" w:eastAsia="標楷體" w:hint="eastAsia"/>
        </w:rPr>
        <w:t>依本契約第一條約定受乙方轉委託之其他金融機構，應比照前項規定將相關財務報告送乙方備查。</w:t>
      </w:r>
    </w:p>
    <w:p w14:paraId="6AFC76BC" w14:textId="77777777" w:rsidR="005510EE" w:rsidRPr="002A3BC4" w:rsidRDefault="005510EE" w:rsidP="005510EE">
      <w:pPr>
        <w:snapToGrid w:val="0"/>
        <w:ind w:left="1080" w:hangingChars="450" w:hanging="1080"/>
        <w:jc w:val="both"/>
        <w:rPr>
          <w:rFonts w:ascii="標楷體" w:eastAsia="標楷體"/>
        </w:rPr>
      </w:pPr>
      <w:r w:rsidRPr="002A3BC4">
        <w:rPr>
          <w:rFonts w:ascii="標楷體" w:eastAsia="標楷體" w:hint="eastAsia"/>
        </w:rPr>
        <w:t xml:space="preserve">第十五條 </w:t>
      </w:r>
      <w:r>
        <w:rPr>
          <w:rFonts w:ascii="標楷體" w:eastAsia="標楷體" w:hint="eastAsia"/>
        </w:rPr>
        <w:t>乙方應依「地方政府公庫代理銀行遴選辦法」第九條規定辦理公告，以利其客戶瞭解其代理公庫債權享有優先受償之權。</w:t>
      </w:r>
    </w:p>
    <w:p w14:paraId="72640A7F" w14:textId="77777777" w:rsidR="005510EE" w:rsidRPr="002A3BC4" w:rsidRDefault="005510EE" w:rsidP="005510EE">
      <w:pPr>
        <w:snapToGrid w:val="0"/>
        <w:ind w:left="1080" w:hanging="1080"/>
        <w:jc w:val="both"/>
        <w:rPr>
          <w:rFonts w:ascii="標楷體" w:eastAsia="標楷體"/>
        </w:rPr>
      </w:pPr>
      <w:r w:rsidRPr="002A3BC4">
        <w:rPr>
          <w:rFonts w:ascii="標楷體" w:eastAsia="標楷體" w:hint="eastAsia"/>
        </w:rPr>
        <w:t>第十六條 本契約繕具一式四份，除甲乙雙方各執一份外，餘一份由甲方報請</w:t>
      </w:r>
      <w:r>
        <w:rPr>
          <w:rFonts w:ascii="標楷體" w:eastAsia="標楷體" w:hint="eastAsia"/>
        </w:rPr>
        <w:t>臺東</w:t>
      </w:r>
      <w:r w:rsidRPr="002A3BC4">
        <w:rPr>
          <w:rFonts w:ascii="標楷體" w:eastAsia="標楷體" w:hint="eastAsia"/>
        </w:rPr>
        <w:t>縣政府備</w:t>
      </w:r>
      <w:r>
        <w:rPr>
          <w:rFonts w:ascii="標楷體" w:eastAsia="標楷體" w:hint="eastAsia"/>
        </w:rPr>
        <w:t>查</w:t>
      </w:r>
      <w:r w:rsidRPr="002A3BC4">
        <w:rPr>
          <w:rFonts w:ascii="標楷體" w:eastAsia="標楷體" w:hint="eastAsia"/>
        </w:rPr>
        <w:t>，一份由乙方函報乙方總公司核備。如有應行修正之處，得由任何一方提出洽商同意後修訂之。</w:t>
      </w:r>
    </w:p>
    <w:p w14:paraId="02F3A240" w14:textId="77777777" w:rsidR="005510EE" w:rsidRDefault="005510EE" w:rsidP="005510EE">
      <w:pPr>
        <w:snapToGrid w:val="0"/>
        <w:jc w:val="both"/>
        <w:rPr>
          <w:rFonts w:ascii="標楷體" w:eastAsia="標楷體"/>
        </w:rPr>
      </w:pPr>
    </w:p>
    <w:p w14:paraId="57A42B51" w14:textId="77777777" w:rsidR="005510EE" w:rsidRPr="002A3BC4" w:rsidRDefault="005510EE" w:rsidP="005510EE">
      <w:pPr>
        <w:snapToGrid w:val="0"/>
        <w:ind w:firstLineChars="1500" w:firstLine="3600"/>
        <w:jc w:val="both"/>
        <w:rPr>
          <w:rFonts w:ascii="標楷體" w:eastAsia="標楷體"/>
        </w:rPr>
      </w:pPr>
      <w:r w:rsidRPr="002A3BC4">
        <w:rPr>
          <w:rFonts w:ascii="標楷體" w:eastAsia="標楷體" w:hint="eastAsia"/>
        </w:rPr>
        <w:t xml:space="preserve">甲 </w:t>
      </w:r>
      <w:r>
        <w:rPr>
          <w:rFonts w:ascii="標楷體" w:eastAsia="標楷體" w:hint="eastAsia"/>
        </w:rPr>
        <w:t xml:space="preserve">  </w:t>
      </w:r>
      <w:r w:rsidRPr="002A3BC4">
        <w:rPr>
          <w:rFonts w:ascii="標楷體" w:eastAsia="標楷體" w:hint="eastAsia"/>
        </w:rPr>
        <w:t xml:space="preserve"> 方：</w:t>
      </w:r>
      <w:r>
        <w:rPr>
          <w:rFonts w:ascii="標楷體" w:eastAsia="標楷體" w:hint="eastAsia"/>
        </w:rPr>
        <w:t>臺東縣太麻里</w:t>
      </w:r>
      <w:r w:rsidRPr="002A3BC4">
        <w:rPr>
          <w:rFonts w:ascii="標楷體" w:eastAsia="標楷體" w:hint="eastAsia"/>
        </w:rPr>
        <w:t>鄉</w:t>
      </w:r>
      <w:r w:rsidRPr="002A3BC4">
        <w:rPr>
          <w:rFonts w:ascii="標楷體" w:eastAsia="標楷體" w:hint="eastAsia"/>
          <w:color w:val="000000"/>
        </w:rPr>
        <w:t>公所</w:t>
      </w:r>
    </w:p>
    <w:p w14:paraId="501EB9DD" w14:textId="77777777" w:rsidR="005510EE" w:rsidRDefault="005510EE" w:rsidP="005510EE">
      <w:pPr>
        <w:snapToGrid w:val="0"/>
        <w:ind w:left="3910" w:hanging="310"/>
        <w:jc w:val="both"/>
        <w:rPr>
          <w:rFonts w:ascii="標楷體" w:eastAsia="標楷體"/>
        </w:rPr>
      </w:pPr>
      <w:r w:rsidRPr="002A3BC4">
        <w:rPr>
          <w:rFonts w:ascii="標楷體" w:eastAsia="標楷體" w:hint="eastAsia"/>
        </w:rPr>
        <w:t>代</w:t>
      </w:r>
      <w:r>
        <w:rPr>
          <w:rFonts w:ascii="標楷體" w:eastAsia="標楷體" w:hint="eastAsia"/>
        </w:rPr>
        <w:t xml:space="preserve"> </w:t>
      </w:r>
      <w:r w:rsidRPr="002A3BC4">
        <w:rPr>
          <w:rFonts w:ascii="標楷體" w:eastAsia="標楷體" w:hint="eastAsia"/>
        </w:rPr>
        <w:t>表</w:t>
      </w:r>
      <w:r>
        <w:rPr>
          <w:rFonts w:ascii="標楷體" w:eastAsia="標楷體" w:hint="eastAsia"/>
        </w:rPr>
        <w:t xml:space="preserve"> </w:t>
      </w:r>
      <w:r w:rsidRPr="002A3BC4">
        <w:rPr>
          <w:rFonts w:ascii="標楷體" w:eastAsia="標楷體" w:hint="eastAsia"/>
        </w:rPr>
        <w:t>人：</w:t>
      </w:r>
      <w:r w:rsidR="00582188">
        <w:rPr>
          <w:rFonts w:ascii="標楷體" w:eastAsia="標楷體" w:hint="eastAsia"/>
        </w:rPr>
        <w:t xml:space="preserve"> </w:t>
      </w:r>
    </w:p>
    <w:p w14:paraId="45CD324B" w14:textId="77777777" w:rsidR="005510EE" w:rsidRPr="002A3BC4" w:rsidRDefault="005510EE" w:rsidP="005510EE">
      <w:pPr>
        <w:snapToGrid w:val="0"/>
        <w:ind w:left="3910" w:hanging="310"/>
        <w:jc w:val="both"/>
        <w:rPr>
          <w:rFonts w:ascii="標楷體" w:eastAsia="標楷體"/>
        </w:rPr>
      </w:pPr>
      <w:r>
        <w:rPr>
          <w:rFonts w:ascii="標楷體" w:eastAsia="標楷體" w:hint="eastAsia"/>
        </w:rPr>
        <w:t>地    址：臺東縣太麻里鄉泰和村民權路58號</w:t>
      </w:r>
    </w:p>
    <w:p w14:paraId="6C0F4D5F" w14:textId="77777777" w:rsidR="005510EE" w:rsidRPr="002A3BC4" w:rsidRDefault="005510EE" w:rsidP="005510EE">
      <w:pPr>
        <w:snapToGrid w:val="0"/>
        <w:ind w:left="3910" w:hanging="3730"/>
        <w:jc w:val="both"/>
        <w:rPr>
          <w:rFonts w:ascii="標楷體" w:eastAsia="標楷體"/>
        </w:rPr>
      </w:pPr>
    </w:p>
    <w:p w14:paraId="22182575" w14:textId="77777777" w:rsidR="005510EE" w:rsidRPr="002A3BC4" w:rsidRDefault="005510EE" w:rsidP="005510EE">
      <w:pPr>
        <w:snapToGrid w:val="0"/>
        <w:ind w:left="3910" w:hanging="3730"/>
        <w:jc w:val="both"/>
        <w:rPr>
          <w:rFonts w:ascii="標楷體" w:eastAsia="標楷體"/>
        </w:rPr>
      </w:pPr>
    </w:p>
    <w:p w14:paraId="1361BB5E" w14:textId="77777777" w:rsidR="005510EE" w:rsidRPr="002A3BC4" w:rsidRDefault="005510EE" w:rsidP="005510EE">
      <w:pPr>
        <w:snapToGrid w:val="0"/>
        <w:ind w:left="3910" w:hanging="3730"/>
        <w:jc w:val="both"/>
        <w:rPr>
          <w:rFonts w:ascii="標楷體" w:eastAsia="標楷體"/>
        </w:rPr>
      </w:pPr>
    </w:p>
    <w:p w14:paraId="275DD207" w14:textId="77777777" w:rsidR="005510EE" w:rsidRPr="002A3BC4" w:rsidRDefault="005510EE" w:rsidP="005510EE">
      <w:pPr>
        <w:snapToGrid w:val="0"/>
        <w:ind w:left="3910" w:hanging="310"/>
        <w:jc w:val="both"/>
        <w:rPr>
          <w:rFonts w:ascii="標楷體" w:eastAsia="標楷體"/>
        </w:rPr>
      </w:pPr>
      <w:r w:rsidRPr="002A3BC4">
        <w:rPr>
          <w:rFonts w:ascii="標楷體" w:eastAsia="標楷體" w:hint="eastAsia"/>
        </w:rPr>
        <w:t xml:space="preserve">乙  </w:t>
      </w:r>
      <w:r>
        <w:rPr>
          <w:rFonts w:ascii="標楷體" w:eastAsia="標楷體" w:hint="eastAsia"/>
        </w:rPr>
        <w:t xml:space="preserve">  </w:t>
      </w:r>
      <w:r w:rsidRPr="002A3BC4">
        <w:rPr>
          <w:rFonts w:ascii="標楷體" w:eastAsia="標楷體" w:hint="eastAsia"/>
        </w:rPr>
        <w:t>方：</w:t>
      </w:r>
      <w:r>
        <w:rPr>
          <w:rFonts w:ascii="標楷體" w:eastAsia="標楷體" w:hint="eastAsia"/>
        </w:rPr>
        <w:t>（金融機構全銜）</w:t>
      </w:r>
    </w:p>
    <w:p w14:paraId="554F17F4" w14:textId="77777777" w:rsidR="005510EE" w:rsidRPr="002A3BC4" w:rsidRDefault="005510EE" w:rsidP="005510EE">
      <w:pPr>
        <w:snapToGrid w:val="0"/>
        <w:ind w:left="3600"/>
        <w:jc w:val="both"/>
        <w:rPr>
          <w:rFonts w:ascii="標楷體" w:eastAsia="標楷體"/>
        </w:rPr>
      </w:pPr>
      <w:r>
        <w:rPr>
          <w:rFonts w:ascii="標楷體" w:eastAsia="標楷體" w:hint="eastAsia"/>
        </w:rPr>
        <w:t xml:space="preserve">總 </w:t>
      </w:r>
      <w:r w:rsidRPr="002A3BC4">
        <w:rPr>
          <w:rFonts w:ascii="標楷體" w:eastAsia="標楷體" w:hint="eastAsia"/>
        </w:rPr>
        <w:t>經 理：</w:t>
      </w:r>
    </w:p>
    <w:p w14:paraId="5656DB6F" w14:textId="77777777" w:rsidR="005510EE" w:rsidRPr="002A3BC4" w:rsidRDefault="005510EE" w:rsidP="005510EE">
      <w:pPr>
        <w:snapToGrid w:val="0"/>
        <w:ind w:left="3910" w:hanging="310"/>
        <w:jc w:val="both"/>
        <w:rPr>
          <w:rFonts w:ascii="標楷體" w:eastAsia="標楷體"/>
        </w:rPr>
      </w:pPr>
      <w:r>
        <w:rPr>
          <w:rFonts w:ascii="標楷體" w:eastAsia="標楷體" w:hint="eastAsia"/>
        </w:rPr>
        <w:t>代 理 人：（金融機構全銜）</w:t>
      </w:r>
      <w:r w:rsidRPr="002A3BC4">
        <w:rPr>
          <w:rFonts w:ascii="標楷體" w:eastAsia="標楷體" w:hint="eastAsia"/>
        </w:rPr>
        <w:t>oo分公司</w:t>
      </w:r>
    </w:p>
    <w:p w14:paraId="5D2D0B76" w14:textId="77777777" w:rsidR="005510EE" w:rsidRDefault="005510EE" w:rsidP="005510EE">
      <w:pPr>
        <w:snapToGrid w:val="0"/>
        <w:ind w:firstLine="3600"/>
        <w:jc w:val="both"/>
        <w:rPr>
          <w:rFonts w:ascii="標楷體" w:eastAsia="標楷體"/>
        </w:rPr>
      </w:pPr>
      <w:r>
        <w:rPr>
          <w:rFonts w:ascii="標楷體" w:eastAsia="標楷體" w:hint="eastAsia"/>
        </w:rPr>
        <w:t>經    理：</w:t>
      </w:r>
    </w:p>
    <w:p w14:paraId="241D9B6A" w14:textId="77777777" w:rsidR="005510EE" w:rsidRPr="004F0AD0" w:rsidRDefault="005510EE" w:rsidP="005510EE">
      <w:pPr>
        <w:snapToGrid w:val="0"/>
        <w:ind w:firstLine="3600"/>
        <w:jc w:val="both"/>
        <w:rPr>
          <w:rFonts w:ascii="標楷體" w:eastAsia="標楷體"/>
        </w:rPr>
      </w:pPr>
      <w:r>
        <w:rPr>
          <w:rFonts w:ascii="標楷體" w:eastAsia="標楷體" w:hint="eastAsia"/>
        </w:rPr>
        <w:t>地    址：</w:t>
      </w:r>
    </w:p>
    <w:p w14:paraId="1EDFFA6A" w14:textId="77777777" w:rsidR="005510EE" w:rsidRDefault="005510EE" w:rsidP="005510EE">
      <w:pPr>
        <w:snapToGrid w:val="0"/>
        <w:spacing w:line="240" w:lineRule="atLeast"/>
        <w:ind w:firstLine="1600"/>
        <w:jc w:val="both"/>
        <w:rPr>
          <w:rFonts w:ascii="標楷體" w:eastAsia="標楷體"/>
        </w:rPr>
      </w:pPr>
    </w:p>
    <w:p w14:paraId="1196843C" w14:textId="77777777" w:rsidR="005510EE" w:rsidRDefault="005510EE" w:rsidP="005510EE">
      <w:pPr>
        <w:snapToGrid w:val="0"/>
        <w:spacing w:line="240" w:lineRule="atLeast"/>
        <w:ind w:firstLine="1600"/>
        <w:jc w:val="both"/>
        <w:rPr>
          <w:rFonts w:ascii="標楷體" w:eastAsia="標楷體"/>
        </w:rPr>
      </w:pPr>
    </w:p>
    <w:p w14:paraId="565BAF76" w14:textId="77777777" w:rsidR="00C32B92" w:rsidRPr="005510EE" w:rsidRDefault="005510EE" w:rsidP="00137D40">
      <w:pPr>
        <w:snapToGrid w:val="0"/>
        <w:spacing w:line="240" w:lineRule="atLeast"/>
        <w:ind w:rightChars="388" w:right="931" w:firstLine="1600"/>
        <w:jc w:val="distribute"/>
      </w:pPr>
      <w:r w:rsidRPr="002A3BC4">
        <w:rPr>
          <w:rFonts w:ascii="標楷體" w:eastAsia="標楷體" w:hint="eastAsia"/>
        </w:rPr>
        <w:t xml:space="preserve">中華民國  </w:t>
      </w:r>
      <w:r>
        <w:rPr>
          <w:rFonts w:ascii="標楷體" w:eastAsia="標楷體" w:hint="eastAsia"/>
        </w:rPr>
        <w:t xml:space="preserve">   </w:t>
      </w:r>
      <w:r w:rsidRPr="002A3BC4">
        <w:rPr>
          <w:rFonts w:ascii="標楷體" w:eastAsia="標楷體" w:hint="eastAsia"/>
        </w:rPr>
        <w:t>年    月    日訂立</w:t>
      </w:r>
    </w:p>
    <w:sectPr w:rsidR="00C32B92" w:rsidRPr="005510EE" w:rsidSect="00F0497C">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447F" w14:textId="77777777" w:rsidR="00087DAA" w:rsidRDefault="00087DAA" w:rsidP="00582188">
      <w:r>
        <w:separator/>
      </w:r>
    </w:p>
  </w:endnote>
  <w:endnote w:type="continuationSeparator" w:id="0">
    <w:p w14:paraId="187A9735" w14:textId="77777777" w:rsidR="00087DAA" w:rsidRDefault="00087DAA" w:rsidP="0058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3667" w14:textId="77777777" w:rsidR="00087DAA" w:rsidRDefault="00087DAA" w:rsidP="00582188">
      <w:r>
        <w:separator/>
      </w:r>
    </w:p>
  </w:footnote>
  <w:footnote w:type="continuationSeparator" w:id="0">
    <w:p w14:paraId="28217C53" w14:textId="77777777" w:rsidR="00087DAA" w:rsidRDefault="00087DAA" w:rsidP="0058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A35"/>
    <w:multiLevelType w:val="multilevel"/>
    <w:tmpl w:val="308CC948"/>
    <w:lvl w:ilvl="0">
      <w:start w:val="1"/>
      <w:numFmt w:val="taiwaneseCountingThousand"/>
      <w:lvlText w:val="(%1)"/>
      <w:lvlJc w:val="left"/>
      <w:pPr>
        <w:tabs>
          <w:tab w:val="num" w:pos="1137"/>
        </w:tabs>
        <w:ind w:left="1304" w:hanging="62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1F66FDC"/>
    <w:multiLevelType w:val="multilevel"/>
    <w:tmpl w:val="2B3C121E"/>
    <w:lvl w:ilvl="0">
      <w:start w:val="1"/>
      <w:numFmt w:val="taiwaneseCountingThousand"/>
      <w:lvlText w:val="(%1)"/>
      <w:lvlJc w:val="left"/>
      <w:pPr>
        <w:tabs>
          <w:tab w:val="num" w:pos="1137"/>
        </w:tabs>
        <w:ind w:left="1304" w:hanging="62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6CB4C4D"/>
    <w:multiLevelType w:val="hybridMultilevel"/>
    <w:tmpl w:val="20A24DB8"/>
    <w:lvl w:ilvl="0" w:tplc="7F5ECDAE">
      <w:start w:val="2"/>
      <w:numFmt w:val="taiwaneseCountingThousand"/>
      <w:lvlText w:val="%1、"/>
      <w:lvlJc w:val="left"/>
      <w:pPr>
        <w:tabs>
          <w:tab w:val="num" w:pos="1140"/>
        </w:tabs>
        <w:ind w:left="1140" w:hanging="72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 w15:restartNumberingAfterBreak="0">
    <w:nsid w:val="07EA3CC6"/>
    <w:multiLevelType w:val="multilevel"/>
    <w:tmpl w:val="A0623A6E"/>
    <w:lvl w:ilvl="0">
      <w:start w:val="1"/>
      <w:numFmt w:val="taiwaneseCountingThousand"/>
      <w:lvlText w:val="%1、"/>
      <w:lvlJc w:val="left"/>
      <w:pPr>
        <w:tabs>
          <w:tab w:val="num" w:pos="116"/>
        </w:tabs>
        <w:ind w:left="1134" w:hanging="6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9651B4C"/>
    <w:multiLevelType w:val="multilevel"/>
    <w:tmpl w:val="490CA378"/>
    <w:lvl w:ilvl="0">
      <w:start w:val="1"/>
      <w:numFmt w:val="ideographLegalTraditional"/>
      <w:lvlText w:val="%1、"/>
      <w:lvlJc w:val="left"/>
      <w:pPr>
        <w:tabs>
          <w:tab w:val="num" w:pos="720"/>
        </w:tabs>
        <w:ind w:left="720" w:hanging="720"/>
      </w:pPr>
      <w:rPr>
        <w:rFonts w:hint="eastAsia"/>
      </w:rPr>
    </w:lvl>
    <w:lvl w:ilvl="1">
      <w:start w:val="1"/>
      <w:numFmt w:val="taiwaneseCountingThousand"/>
      <w:lvlText w:val="%2、"/>
      <w:lvlJc w:val="left"/>
      <w:pPr>
        <w:tabs>
          <w:tab w:val="num" w:pos="1080"/>
        </w:tabs>
        <w:ind w:left="1080" w:hanging="720"/>
      </w:pPr>
      <w:rPr>
        <w:rFonts w:hint="eastAsia"/>
      </w:rPr>
    </w:lvl>
    <w:lvl w:ilvl="2">
      <w:start w:val="1"/>
      <w:numFmt w:val="taiwaneseCountingThousand"/>
      <w:lvlText w:val="（%3）"/>
      <w:lvlJc w:val="left"/>
      <w:pPr>
        <w:tabs>
          <w:tab w:val="num" w:pos="2040"/>
        </w:tabs>
        <w:ind w:left="2040" w:hanging="1080"/>
      </w:pPr>
      <w:rPr>
        <w:rFonts w:hint="eastAsia"/>
        <w:lang w:val="en-US"/>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B7F3026"/>
    <w:multiLevelType w:val="multilevel"/>
    <w:tmpl w:val="24E488A0"/>
    <w:lvl w:ilvl="0">
      <w:start w:val="1"/>
      <w:numFmt w:val="taiwaneseCountingThousand"/>
      <w:lvlText w:val="%1、"/>
      <w:lvlJc w:val="left"/>
      <w:pPr>
        <w:tabs>
          <w:tab w:val="num" w:pos="683"/>
        </w:tabs>
        <w:ind w:left="567" w:hanging="56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D691A79"/>
    <w:multiLevelType w:val="hybridMultilevel"/>
    <w:tmpl w:val="9C6087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B24013"/>
    <w:multiLevelType w:val="hybridMultilevel"/>
    <w:tmpl w:val="CAB65FE0"/>
    <w:lvl w:ilvl="0" w:tplc="2C1C989C">
      <w:start w:val="1"/>
      <w:numFmt w:val="ideographLegalTraditional"/>
      <w:lvlText w:val="%1、"/>
      <w:lvlJc w:val="left"/>
      <w:pPr>
        <w:tabs>
          <w:tab w:val="num" w:pos="720"/>
        </w:tabs>
        <w:ind w:left="720" w:hanging="720"/>
      </w:pPr>
      <w:rPr>
        <w:rFonts w:hint="eastAsia"/>
        <w:b/>
        <w:i w:val="0"/>
      </w:rPr>
    </w:lvl>
    <w:lvl w:ilvl="1" w:tplc="F42CD6BE">
      <w:start w:val="1"/>
      <w:numFmt w:val="taiwaneseCountingThousand"/>
      <w:lvlText w:val="%2、"/>
      <w:lvlJc w:val="left"/>
      <w:pPr>
        <w:tabs>
          <w:tab w:val="num" w:pos="1080"/>
        </w:tabs>
        <w:ind w:left="1080" w:hanging="720"/>
      </w:pPr>
      <w:rPr>
        <w:rFonts w:hint="eastAsia"/>
      </w:rPr>
    </w:lvl>
    <w:lvl w:ilvl="2" w:tplc="C49C3C14">
      <w:start w:val="1"/>
      <w:numFmt w:val="taiwaneseCountingThousand"/>
      <w:lvlText w:val="（%3）"/>
      <w:lvlJc w:val="left"/>
      <w:pPr>
        <w:tabs>
          <w:tab w:val="num" w:pos="2040"/>
        </w:tabs>
        <w:ind w:left="2040" w:hanging="1080"/>
      </w:pPr>
      <w:rPr>
        <w:rFonts w:hint="eastAsia"/>
        <w:lang w:val="en-US"/>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D2542D"/>
    <w:multiLevelType w:val="hybridMultilevel"/>
    <w:tmpl w:val="FB96556C"/>
    <w:lvl w:ilvl="0" w:tplc="02EC7FE0">
      <w:start w:val="1"/>
      <w:numFmt w:val="taiwaneseCountingThousand"/>
      <w:lvlText w:val="(%1)"/>
      <w:lvlJc w:val="left"/>
      <w:pPr>
        <w:tabs>
          <w:tab w:val="num" w:pos="1137"/>
        </w:tabs>
        <w:ind w:left="130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D623A0"/>
    <w:multiLevelType w:val="hybridMultilevel"/>
    <w:tmpl w:val="B05C366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74251"/>
    <w:multiLevelType w:val="multilevel"/>
    <w:tmpl w:val="DE9CBE84"/>
    <w:lvl w:ilvl="0">
      <w:start w:val="1"/>
      <w:numFmt w:val="taiwaneseCountingThousand"/>
      <w:lvlText w:val="(%1)"/>
      <w:lvlJc w:val="left"/>
      <w:pPr>
        <w:tabs>
          <w:tab w:val="num" w:pos="1137"/>
        </w:tabs>
        <w:ind w:left="1304" w:hanging="624"/>
      </w:pPr>
      <w:rPr>
        <w:rFonts w:hint="eastAsia"/>
      </w:rPr>
    </w:lvl>
    <w:lvl w:ilvl="1">
      <w:start w:val="1"/>
      <w:numFmt w:val="ideographTraditional"/>
      <w:lvlText w:val="%2、"/>
      <w:lvlJc w:val="left"/>
      <w:pPr>
        <w:tabs>
          <w:tab w:val="num" w:pos="1017"/>
        </w:tabs>
        <w:ind w:left="1017" w:hanging="480"/>
      </w:pPr>
    </w:lvl>
    <w:lvl w:ilvl="2">
      <w:start w:val="1"/>
      <w:numFmt w:val="lowerRoman"/>
      <w:lvlText w:val="%3."/>
      <w:lvlJc w:val="right"/>
      <w:pPr>
        <w:tabs>
          <w:tab w:val="num" w:pos="1497"/>
        </w:tabs>
        <w:ind w:left="1497" w:hanging="480"/>
      </w:pPr>
    </w:lvl>
    <w:lvl w:ilvl="3">
      <w:start w:val="1"/>
      <w:numFmt w:val="decimal"/>
      <w:lvlText w:val="%4."/>
      <w:lvlJc w:val="left"/>
      <w:pPr>
        <w:tabs>
          <w:tab w:val="num" w:pos="1977"/>
        </w:tabs>
        <w:ind w:left="1977" w:hanging="480"/>
      </w:pPr>
    </w:lvl>
    <w:lvl w:ilvl="4">
      <w:start w:val="1"/>
      <w:numFmt w:val="ideographTraditional"/>
      <w:lvlText w:val="%5、"/>
      <w:lvlJc w:val="left"/>
      <w:pPr>
        <w:tabs>
          <w:tab w:val="num" w:pos="2457"/>
        </w:tabs>
        <w:ind w:left="2457" w:hanging="480"/>
      </w:pPr>
    </w:lvl>
    <w:lvl w:ilvl="5">
      <w:start w:val="1"/>
      <w:numFmt w:val="lowerRoman"/>
      <w:lvlText w:val="%6."/>
      <w:lvlJc w:val="right"/>
      <w:pPr>
        <w:tabs>
          <w:tab w:val="num" w:pos="2937"/>
        </w:tabs>
        <w:ind w:left="2937" w:hanging="480"/>
      </w:pPr>
    </w:lvl>
    <w:lvl w:ilvl="6">
      <w:start w:val="1"/>
      <w:numFmt w:val="decimal"/>
      <w:lvlText w:val="%7."/>
      <w:lvlJc w:val="left"/>
      <w:pPr>
        <w:tabs>
          <w:tab w:val="num" w:pos="3417"/>
        </w:tabs>
        <w:ind w:left="3417" w:hanging="480"/>
      </w:pPr>
    </w:lvl>
    <w:lvl w:ilvl="7">
      <w:start w:val="1"/>
      <w:numFmt w:val="ideographTraditional"/>
      <w:lvlText w:val="%8、"/>
      <w:lvlJc w:val="left"/>
      <w:pPr>
        <w:tabs>
          <w:tab w:val="num" w:pos="3897"/>
        </w:tabs>
        <w:ind w:left="3897" w:hanging="480"/>
      </w:pPr>
    </w:lvl>
    <w:lvl w:ilvl="8">
      <w:start w:val="1"/>
      <w:numFmt w:val="lowerRoman"/>
      <w:lvlText w:val="%9."/>
      <w:lvlJc w:val="right"/>
      <w:pPr>
        <w:tabs>
          <w:tab w:val="num" w:pos="4377"/>
        </w:tabs>
        <w:ind w:left="4377" w:hanging="480"/>
      </w:pPr>
    </w:lvl>
  </w:abstractNum>
  <w:abstractNum w:abstractNumId="11" w15:restartNumberingAfterBreak="0">
    <w:nsid w:val="2516715B"/>
    <w:multiLevelType w:val="hybridMultilevel"/>
    <w:tmpl w:val="25D0070E"/>
    <w:lvl w:ilvl="0" w:tplc="02EC7FE0">
      <w:start w:val="1"/>
      <w:numFmt w:val="taiwaneseCountingThousand"/>
      <w:lvlText w:val="(%1)"/>
      <w:lvlJc w:val="left"/>
      <w:pPr>
        <w:tabs>
          <w:tab w:val="num" w:pos="1137"/>
        </w:tabs>
        <w:ind w:left="130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7966440"/>
    <w:multiLevelType w:val="multilevel"/>
    <w:tmpl w:val="7982FCEA"/>
    <w:lvl w:ilvl="0">
      <w:start w:val="1"/>
      <w:numFmt w:val="taiwaneseCountingThousand"/>
      <w:lvlText w:val="(%1)"/>
      <w:lvlJc w:val="left"/>
      <w:pPr>
        <w:tabs>
          <w:tab w:val="num" w:pos="1137"/>
        </w:tabs>
        <w:ind w:left="1137" w:hanging="683"/>
      </w:pPr>
      <w:rPr>
        <w:rFonts w:hint="eastAsia"/>
      </w:rPr>
    </w:lvl>
    <w:lvl w:ilvl="1">
      <w:start w:val="1"/>
      <w:numFmt w:val="ideographTraditional"/>
      <w:lvlText w:val="%2、"/>
      <w:lvlJc w:val="left"/>
      <w:pPr>
        <w:tabs>
          <w:tab w:val="num" w:pos="1017"/>
        </w:tabs>
        <w:ind w:left="1017" w:hanging="480"/>
      </w:pPr>
    </w:lvl>
    <w:lvl w:ilvl="2">
      <w:start w:val="1"/>
      <w:numFmt w:val="lowerRoman"/>
      <w:lvlText w:val="%3."/>
      <w:lvlJc w:val="right"/>
      <w:pPr>
        <w:tabs>
          <w:tab w:val="num" w:pos="1497"/>
        </w:tabs>
        <w:ind w:left="1497" w:hanging="480"/>
      </w:pPr>
    </w:lvl>
    <w:lvl w:ilvl="3">
      <w:start w:val="1"/>
      <w:numFmt w:val="decimal"/>
      <w:lvlText w:val="%4."/>
      <w:lvlJc w:val="left"/>
      <w:pPr>
        <w:tabs>
          <w:tab w:val="num" w:pos="1977"/>
        </w:tabs>
        <w:ind w:left="1977" w:hanging="480"/>
      </w:pPr>
    </w:lvl>
    <w:lvl w:ilvl="4">
      <w:start w:val="1"/>
      <w:numFmt w:val="ideographTraditional"/>
      <w:lvlText w:val="%5、"/>
      <w:lvlJc w:val="left"/>
      <w:pPr>
        <w:tabs>
          <w:tab w:val="num" w:pos="2457"/>
        </w:tabs>
        <w:ind w:left="2457" w:hanging="480"/>
      </w:pPr>
    </w:lvl>
    <w:lvl w:ilvl="5">
      <w:start w:val="1"/>
      <w:numFmt w:val="lowerRoman"/>
      <w:lvlText w:val="%6."/>
      <w:lvlJc w:val="right"/>
      <w:pPr>
        <w:tabs>
          <w:tab w:val="num" w:pos="2937"/>
        </w:tabs>
        <w:ind w:left="2937" w:hanging="480"/>
      </w:pPr>
    </w:lvl>
    <w:lvl w:ilvl="6">
      <w:start w:val="1"/>
      <w:numFmt w:val="decimal"/>
      <w:lvlText w:val="%7."/>
      <w:lvlJc w:val="left"/>
      <w:pPr>
        <w:tabs>
          <w:tab w:val="num" w:pos="3417"/>
        </w:tabs>
        <w:ind w:left="3417" w:hanging="480"/>
      </w:pPr>
    </w:lvl>
    <w:lvl w:ilvl="7">
      <w:start w:val="1"/>
      <w:numFmt w:val="ideographTraditional"/>
      <w:lvlText w:val="%8、"/>
      <w:lvlJc w:val="left"/>
      <w:pPr>
        <w:tabs>
          <w:tab w:val="num" w:pos="3897"/>
        </w:tabs>
        <w:ind w:left="3897" w:hanging="480"/>
      </w:pPr>
    </w:lvl>
    <w:lvl w:ilvl="8">
      <w:start w:val="1"/>
      <w:numFmt w:val="lowerRoman"/>
      <w:lvlText w:val="%9."/>
      <w:lvlJc w:val="right"/>
      <w:pPr>
        <w:tabs>
          <w:tab w:val="num" w:pos="4377"/>
        </w:tabs>
        <w:ind w:left="4377" w:hanging="480"/>
      </w:pPr>
    </w:lvl>
  </w:abstractNum>
  <w:abstractNum w:abstractNumId="13" w15:restartNumberingAfterBreak="0">
    <w:nsid w:val="29560959"/>
    <w:multiLevelType w:val="multilevel"/>
    <w:tmpl w:val="7D245D5A"/>
    <w:lvl w:ilvl="0">
      <w:start w:val="1"/>
      <w:numFmt w:val="taiwaneseCountingThousand"/>
      <w:lvlText w:val="%1、"/>
      <w:lvlJc w:val="left"/>
      <w:pPr>
        <w:tabs>
          <w:tab w:val="num" w:pos="1080"/>
        </w:tabs>
        <w:ind w:left="108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A122F5F"/>
    <w:multiLevelType w:val="multilevel"/>
    <w:tmpl w:val="308CC948"/>
    <w:lvl w:ilvl="0">
      <w:start w:val="1"/>
      <w:numFmt w:val="taiwaneseCountingThousand"/>
      <w:lvlText w:val="(%1)"/>
      <w:lvlJc w:val="left"/>
      <w:pPr>
        <w:tabs>
          <w:tab w:val="num" w:pos="1137"/>
        </w:tabs>
        <w:ind w:left="1304" w:hanging="62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2A3459BF"/>
    <w:multiLevelType w:val="hybridMultilevel"/>
    <w:tmpl w:val="937EC5C4"/>
    <w:lvl w:ilvl="0" w:tplc="AA1A15A8">
      <w:start w:val="1"/>
      <w:numFmt w:val="taiwaneseCountingThousand"/>
      <w:lvlText w:val="%1、"/>
      <w:lvlJc w:val="left"/>
      <w:pPr>
        <w:tabs>
          <w:tab w:val="num" w:pos="116"/>
        </w:tabs>
        <w:ind w:left="1134"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116474E"/>
    <w:multiLevelType w:val="hybridMultilevel"/>
    <w:tmpl w:val="A6F0DE6E"/>
    <w:lvl w:ilvl="0" w:tplc="02EC7FE0">
      <w:start w:val="1"/>
      <w:numFmt w:val="taiwaneseCountingThousand"/>
      <w:lvlText w:val="(%1)"/>
      <w:lvlJc w:val="left"/>
      <w:pPr>
        <w:tabs>
          <w:tab w:val="num" w:pos="1137"/>
        </w:tabs>
        <w:ind w:left="1304" w:hanging="624"/>
      </w:pPr>
      <w:rPr>
        <w:rFonts w:hint="eastAsia"/>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7" w15:restartNumberingAfterBreak="0">
    <w:nsid w:val="31BD67A3"/>
    <w:multiLevelType w:val="hybridMultilevel"/>
    <w:tmpl w:val="308CC948"/>
    <w:lvl w:ilvl="0" w:tplc="02EC7FE0">
      <w:start w:val="1"/>
      <w:numFmt w:val="taiwaneseCountingThousand"/>
      <w:lvlText w:val="(%1)"/>
      <w:lvlJc w:val="left"/>
      <w:pPr>
        <w:tabs>
          <w:tab w:val="num" w:pos="1137"/>
        </w:tabs>
        <w:ind w:left="130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1F12E79"/>
    <w:multiLevelType w:val="hybridMultilevel"/>
    <w:tmpl w:val="083E85B0"/>
    <w:lvl w:ilvl="0" w:tplc="BC50BE4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81140A"/>
    <w:multiLevelType w:val="hybridMultilevel"/>
    <w:tmpl w:val="F8F2FB9C"/>
    <w:lvl w:ilvl="0" w:tplc="4060F33C">
      <w:start w:val="1"/>
      <w:numFmt w:val="taiwaneseCountingThousand"/>
      <w:lvlText w:val="%1、"/>
      <w:lvlJc w:val="left"/>
      <w:pPr>
        <w:tabs>
          <w:tab w:val="num" w:pos="683"/>
        </w:tabs>
        <w:ind w:left="683" w:hanging="68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64F2716"/>
    <w:multiLevelType w:val="multilevel"/>
    <w:tmpl w:val="A6F0DE6E"/>
    <w:lvl w:ilvl="0">
      <w:start w:val="1"/>
      <w:numFmt w:val="taiwaneseCountingThousand"/>
      <w:lvlText w:val="(%1)"/>
      <w:lvlJc w:val="left"/>
      <w:pPr>
        <w:tabs>
          <w:tab w:val="num" w:pos="1137"/>
        </w:tabs>
        <w:ind w:left="1304" w:hanging="624"/>
      </w:pPr>
      <w:rPr>
        <w:rFonts w:hint="eastAsia"/>
      </w:rPr>
    </w:lvl>
    <w:lvl w:ilvl="1">
      <w:start w:val="1"/>
      <w:numFmt w:val="ideographTraditional"/>
      <w:lvlText w:val="%2、"/>
      <w:lvlJc w:val="left"/>
      <w:pPr>
        <w:tabs>
          <w:tab w:val="num" w:pos="1017"/>
        </w:tabs>
        <w:ind w:left="1017" w:hanging="480"/>
      </w:pPr>
    </w:lvl>
    <w:lvl w:ilvl="2">
      <w:start w:val="1"/>
      <w:numFmt w:val="lowerRoman"/>
      <w:lvlText w:val="%3."/>
      <w:lvlJc w:val="right"/>
      <w:pPr>
        <w:tabs>
          <w:tab w:val="num" w:pos="1497"/>
        </w:tabs>
        <w:ind w:left="1497" w:hanging="480"/>
      </w:pPr>
    </w:lvl>
    <w:lvl w:ilvl="3">
      <w:start w:val="1"/>
      <w:numFmt w:val="decimal"/>
      <w:lvlText w:val="%4."/>
      <w:lvlJc w:val="left"/>
      <w:pPr>
        <w:tabs>
          <w:tab w:val="num" w:pos="1977"/>
        </w:tabs>
        <w:ind w:left="1977" w:hanging="480"/>
      </w:pPr>
    </w:lvl>
    <w:lvl w:ilvl="4">
      <w:start w:val="1"/>
      <w:numFmt w:val="ideographTraditional"/>
      <w:lvlText w:val="%5、"/>
      <w:lvlJc w:val="left"/>
      <w:pPr>
        <w:tabs>
          <w:tab w:val="num" w:pos="2457"/>
        </w:tabs>
        <w:ind w:left="2457" w:hanging="480"/>
      </w:pPr>
    </w:lvl>
    <w:lvl w:ilvl="5">
      <w:start w:val="1"/>
      <w:numFmt w:val="lowerRoman"/>
      <w:lvlText w:val="%6."/>
      <w:lvlJc w:val="right"/>
      <w:pPr>
        <w:tabs>
          <w:tab w:val="num" w:pos="2937"/>
        </w:tabs>
        <w:ind w:left="2937" w:hanging="480"/>
      </w:pPr>
    </w:lvl>
    <w:lvl w:ilvl="6">
      <w:start w:val="1"/>
      <w:numFmt w:val="decimal"/>
      <w:lvlText w:val="%7."/>
      <w:lvlJc w:val="left"/>
      <w:pPr>
        <w:tabs>
          <w:tab w:val="num" w:pos="3417"/>
        </w:tabs>
        <w:ind w:left="3417" w:hanging="480"/>
      </w:pPr>
    </w:lvl>
    <w:lvl w:ilvl="7">
      <w:start w:val="1"/>
      <w:numFmt w:val="ideographTraditional"/>
      <w:lvlText w:val="%8、"/>
      <w:lvlJc w:val="left"/>
      <w:pPr>
        <w:tabs>
          <w:tab w:val="num" w:pos="3897"/>
        </w:tabs>
        <w:ind w:left="3897" w:hanging="480"/>
      </w:pPr>
    </w:lvl>
    <w:lvl w:ilvl="8">
      <w:start w:val="1"/>
      <w:numFmt w:val="lowerRoman"/>
      <w:lvlText w:val="%9."/>
      <w:lvlJc w:val="right"/>
      <w:pPr>
        <w:tabs>
          <w:tab w:val="num" w:pos="4377"/>
        </w:tabs>
        <w:ind w:left="4377" w:hanging="480"/>
      </w:pPr>
    </w:lvl>
  </w:abstractNum>
  <w:abstractNum w:abstractNumId="21" w15:restartNumberingAfterBreak="0">
    <w:nsid w:val="36841356"/>
    <w:multiLevelType w:val="multilevel"/>
    <w:tmpl w:val="5262C89C"/>
    <w:lvl w:ilvl="0">
      <w:start w:val="1"/>
      <w:numFmt w:val="taiwaneseCountingThousand"/>
      <w:lvlText w:val="(%1)"/>
      <w:lvlJc w:val="left"/>
      <w:pPr>
        <w:tabs>
          <w:tab w:val="num" w:pos="1137"/>
        </w:tabs>
        <w:ind w:left="1304" w:hanging="624"/>
      </w:pPr>
      <w:rPr>
        <w:rFonts w:hint="eastAsia"/>
      </w:rPr>
    </w:lvl>
    <w:lvl w:ilvl="1">
      <w:start w:val="1"/>
      <w:numFmt w:val="ideographTraditional"/>
      <w:lvlText w:val="%2、"/>
      <w:lvlJc w:val="left"/>
      <w:pPr>
        <w:tabs>
          <w:tab w:val="num" w:pos="1017"/>
        </w:tabs>
        <w:ind w:left="1017" w:hanging="480"/>
      </w:pPr>
    </w:lvl>
    <w:lvl w:ilvl="2">
      <w:start w:val="1"/>
      <w:numFmt w:val="lowerRoman"/>
      <w:lvlText w:val="%3."/>
      <w:lvlJc w:val="right"/>
      <w:pPr>
        <w:tabs>
          <w:tab w:val="num" w:pos="1497"/>
        </w:tabs>
        <w:ind w:left="1497" w:hanging="480"/>
      </w:pPr>
    </w:lvl>
    <w:lvl w:ilvl="3">
      <w:start w:val="1"/>
      <w:numFmt w:val="decimal"/>
      <w:lvlText w:val="%4."/>
      <w:lvlJc w:val="left"/>
      <w:pPr>
        <w:tabs>
          <w:tab w:val="num" w:pos="1977"/>
        </w:tabs>
        <w:ind w:left="1977" w:hanging="480"/>
      </w:pPr>
    </w:lvl>
    <w:lvl w:ilvl="4">
      <w:start w:val="1"/>
      <w:numFmt w:val="ideographTraditional"/>
      <w:lvlText w:val="%5、"/>
      <w:lvlJc w:val="left"/>
      <w:pPr>
        <w:tabs>
          <w:tab w:val="num" w:pos="2457"/>
        </w:tabs>
        <w:ind w:left="2457" w:hanging="480"/>
      </w:pPr>
    </w:lvl>
    <w:lvl w:ilvl="5">
      <w:start w:val="1"/>
      <w:numFmt w:val="lowerRoman"/>
      <w:lvlText w:val="%6."/>
      <w:lvlJc w:val="right"/>
      <w:pPr>
        <w:tabs>
          <w:tab w:val="num" w:pos="2937"/>
        </w:tabs>
        <w:ind w:left="2937" w:hanging="480"/>
      </w:pPr>
    </w:lvl>
    <w:lvl w:ilvl="6">
      <w:start w:val="1"/>
      <w:numFmt w:val="decimal"/>
      <w:lvlText w:val="%7."/>
      <w:lvlJc w:val="left"/>
      <w:pPr>
        <w:tabs>
          <w:tab w:val="num" w:pos="3417"/>
        </w:tabs>
        <w:ind w:left="3417" w:hanging="480"/>
      </w:pPr>
    </w:lvl>
    <w:lvl w:ilvl="7">
      <w:start w:val="1"/>
      <w:numFmt w:val="ideographTraditional"/>
      <w:lvlText w:val="%8、"/>
      <w:lvlJc w:val="left"/>
      <w:pPr>
        <w:tabs>
          <w:tab w:val="num" w:pos="3897"/>
        </w:tabs>
        <w:ind w:left="3897" w:hanging="480"/>
      </w:pPr>
    </w:lvl>
    <w:lvl w:ilvl="8">
      <w:start w:val="1"/>
      <w:numFmt w:val="lowerRoman"/>
      <w:lvlText w:val="%9."/>
      <w:lvlJc w:val="right"/>
      <w:pPr>
        <w:tabs>
          <w:tab w:val="num" w:pos="4377"/>
        </w:tabs>
        <w:ind w:left="4377" w:hanging="480"/>
      </w:pPr>
    </w:lvl>
  </w:abstractNum>
  <w:abstractNum w:abstractNumId="22" w15:restartNumberingAfterBreak="0">
    <w:nsid w:val="3E6F6BAF"/>
    <w:multiLevelType w:val="multilevel"/>
    <w:tmpl w:val="308CC948"/>
    <w:lvl w:ilvl="0">
      <w:start w:val="1"/>
      <w:numFmt w:val="taiwaneseCountingThousand"/>
      <w:lvlText w:val="(%1)"/>
      <w:lvlJc w:val="left"/>
      <w:pPr>
        <w:tabs>
          <w:tab w:val="num" w:pos="1137"/>
        </w:tabs>
        <w:ind w:left="1304" w:hanging="62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0F23A28"/>
    <w:multiLevelType w:val="hybridMultilevel"/>
    <w:tmpl w:val="A0623A6E"/>
    <w:lvl w:ilvl="0" w:tplc="AA1A15A8">
      <w:start w:val="1"/>
      <w:numFmt w:val="taiwaneseCountingThousand"/>
      <w:lvlText w:val="%1、"/>
      <w:lvlJc w:val="left"/>
      <w:pPr>
        <w:tabs>
          <w:tab w:val="num" w:pos="116"/>
        </w:tabs>
        <w:ind w:left="1134"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24D5696"/>
    <w:multiLevelType w:val="multilevel"/>
    <w:tmpl w:val="4538EA58"/>
    <w:lvl w:ilvl="0">
      <w:start w:val="1"/>
      <w:numFmt w:val="taiwaneseCountingThousand"/>
      <w:lvlText w:val="%1、"/>
      <w:lvlJc w:val="left"/>
      <w:pPr>
        <w:tabs>
          <w:tab w:val="num" w:pos="683"/>
        </w:tabs>
        <w:ind w:left="567" w:firstLine="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38D3D5E"/>
    <w:multiLevelType w:val="hybridMultilevel"/>
    <w:tmpl w:val="24E488A0"/>
    <w:lvl w:ilvl="0" w:tplc="0A547C6C">
      <w:start w:val="1"/>
      <w:numFmt w:val="taiwaneseCountingThousand"/>
      <w:lvlText w:val="%1、"/>
      <w:lvlJc w:val="left"/>
      <w:pPr>
        <w:tabs>
          <w:tab w:val="num" w:pos="683"/>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6773DF"/>
    <w:multiLevelType w:val="multilevel"/>
    <w:tmpl w:val="A63253BC"/>
    <w:lvl w:ilvl="0">
      <w:start w:val="1"/>
      <w:numFmt w:val="ideographLegalTraditional"/>
      <w:lvlText w:val="%1、"/>
      <w:lvlJc w:val="left"/>
      <w:pPr>
        <w:tabs>
          <w:tab w:val="num" w:pos="1140"/>
        </w:tabs>
        <w:ind w:left="1140" w:hanging="720"/>
      </w:pPr>
      <w:rPr>
        <w:rFonts w:hint="eastAsia"/>
        <w:b/>
        <w:i w:val="0"/>
      </w:rPr>
    </w:lvl>
    <w:lvl w:ilvl="1">
      <w:start w:val="1"/>
      <w:numFmt w:val="ideographTraditional"/>
      <w:lvlText w:val="%2、"/>
      <w:lvlJc w:val="left"/>
      <w:pPr>
        <w:tabs>
          <w:tab w:val="num" w:pos="1380"/>
        </w:tabs>
        <w:ind w:left="1380" w:hanging="480"/>
      </w:pPr>
    </w:lvl>
    <w:lvl w:ilvl="2">
      <w:start w:val="1"/>
      <w:numFmt w:val="lowerRoman"/>
      <w:lvlText w:val="%3."/>
      <w:lvlJc w:val="right"/>
      <w:pPr>
        <w:tabs>
          <w:tab w:val="num" w:pos="1860"/>
        </w:tabs>
        <w:ind w:left="1860" w:hanging="480"/>
      </w:pPr>
    </w:lvl>
    <w:lvl w:ilvl="3">
      <w:start w:val="1"/>
      <w:numFmt w:val="decimal"/>
      <w:lvlText w:val="%4."/>
      <w:lvlJc w:val="left"/>
      <w:pPr>
        <w:tabs>
          <w:tab w:val="num" w:pos="2340"/>
        </w:tabs>
        <w:ind w:left="2340" w:hanging="480"/>
      </w:pPr>
    </w:lvl>
    <w:lvl w:ilvl="4">
      <w:start w:val="1"/>
      <w:numFmt w:val="ideographTraditional"/>
      <w:lvlText w:val="%5、"/>
      <w:lvlJc w:val="left"/>
      <w:pPr>
        <w:tabs>
          <w:tab w:val="num" w:pos="2820"/>
        </w:tabs>
        <w:ind w:left="2820" w:hanging="480"/>
      </w:pPr>
    </w:lvl>
    <w:lvl w:ilvl="5">
      <w:start w:val="1"/>
      <w:numFmt w:val="lowerRoman"/>
      <w:lvlText w:val="%6."/>
      <w:lvlJc w:val="right"/>
      <w:pPr>
        <w:tabs>
          <w:tab w:val="num" w:pos="3300"/>
        </w:tabs>
        <w:ind w:left="3300" w:hanging="480"/>
      </w:pPr>
    </w:lvl>
    <w:lvl w:ilvl="6">
      <w:start w:val="1"/>
      <w:numFmt w:val="decimal"/>
      <w:lvlText w:val="%7."/>
      <w:lvlJc w:val="left"/>
      <w:pPr>
        <w:tabs>
          <w:tab w:val="num" w:pos="3780"/>
        </w:tabs>
        <w:ind w:left="3780" w:hanging="480"/>
      </w:pPr>
    </w:lvl>
    <w:lvl w:ilvl="7">
      <w:start w:val="1"/>
      <w:numFmt w:val="ideographTraditional"/>
      <w:lvlText w:val="%8、"/>
      <w:lvlJc w:val="left"/>
      <w:pPr>
        <w:tabs>
          <w:tab w:val="num" w:pos="4260"/>
        </w:tabs>
        <w:ind w:left="4260" w:hanging="480"/>
      </w:pPr>
    </w:lvl>
    <w:lvl w:ilvl="8">
      <w:start w:val="1"/>
      <w:numFmt w:val="lowerRoman"/>
      <w:lvlText w:val="%9."/>
      <w:lvlJc w:val="right"/>
      <w:pPr>
        <w:tabs>
          <w:tab w:val="num" w:pos="4740"/>
        </w:tabs>
        <w:ind w:left="4740" w:hanging="480"/>
      </w:pPr>
    </w:lvl>
  </w:abstractNum>
  <w:abstractNum w:abstractNumId="27" w15:restartNumberingAfterBreak="0">
    <w:nsid w:val="452269B6"/>
    <w:multiLevelType w:val="multilevel"/>
    <w:tmpl w:val="A6F0DE6E"/>
    <w:lvl w:ilvl="0">
      <w:start w:val="1"/>
      <w:numFmt w:val="taiwaneseCountingThousand"/>
      <w:lvlText w:val="(%1)"/>
      <w:lvlJc w:val="left"/>
      <w:pPr>
        <w:tabs>
          <w:tab w:val="num" w:pos="1137"/>
        </w:tabs>
        <w:ind w:left="1304" w:hanging="624"/>
      </w:pPr>
      <w:rPr>
        <w:rFonts w:hint="eastAsia"/>
      </w:rPr>
    </w:lvl>
    <w:lvl w:ilvl="1">
      <w:start w:val="1"/>
      <w:numFmt w:val="ideographTraditional"/>
      <w:lvlText w:val="%2、"/>
      <w:lvlJc w:val="left"/>
      <w:pPr>
        <w:tabs>
          <w:tab w:val="num" w:pos="1017"/>
        </w:tabs>
        <w:ind w:left="1017" w:hanging="480"/>
      </w:pPr>
    </w:lvl>
    <w:lvl w:ilvl="2">
      <w:start w:val="1"/>
      <w:numFmt w:val="lowerRoman"/>
      <w:lvlText w:val="%3."/>
      <w:lvlJc w:val="right"/>
      <w:pPr>
        <w:tabs>
          <w:tab w:val="num" w:pos="1497"/>
        </w:tabs>
        <w:ind w:left="1497" w:hanging="480"/>
      </w:pPr>
    </w:lvl>
    <w:lvl w:ilvl="3">
      <w:start w:val="1"/>
      <w:numFmt w:val="decimal"/>
      <w:lvlText w:val="%4."/>
      <w:lvlJc w:val="left"/>
      <w:pPr>
        <w:tabs>
          <w:tab w:val="num" w:pos="1977"/>
        </w:tabs>
        <w:ind w:left="1977" w:hanging="480"/>
      </w:pPr>
    </w:lvl>
    <w:lvl w:ilvl="4">
      <w:start w:val="1"/>
      <w:numFmt w:val="ideographTraditional"/>
      <w:lvlText w:val="%5、"/>
      <w:lvlJc w:val="left"/>
      <w:pPr>
        <w:tabs>
          <w:tab w:val="num" w:pos="2457"/>
        </w:tabs>
        <w:ind w:left="2457" w:hanging="480"/>
      </w:pPr>
    </w:lvl>
    <w:lvl w:ilvl="5">
      <w:start w:val="1"/>
      <w:numFmt w:val="lowerRoman"/>
      <w:lvlText w:val="%6."/>
      <w:lvlJc w:val="right"/>
      <w:pPr>
        <w:tabs>
          <w:tab w:val="num" w:pos="2937"/>
        </w:tabs>
        <w:ind w:left="2937" w:hanging="480"/>
      </w:pPr>
    </w:lvl>
    <w:lvl w:ilvl="6">
      <w:start w:val="1"/>
      <w:numFmt w:val="decimal"/>
      <w:lvlText w:val="%7."/>
      <w:lvlJc w:val="left"/>
      <w:pPr>
        <w:tabs>
          <w:tab w:val="num" w:pos="3417"/>
        </w:tabs>
        <w:ind w:left="3417" w:hanging="480"/>
      </w:pPr>
    </w:lvl>
    <w:lvl w:ilvl="7">
      <w:start w:val="1"/>
      <w:numFmt w:val="ideographTraditional"/>
      <w:lvlText w:val="%8、"/>
      <w:lvlJc w:val="left"/>
      <w:pPr>
        <w:tabs>
          <w:tab w:val="num" w:pos="3897"/>
        </w:tabs>
        <w:ind w:left="3897" w:hanging="480"/>
      </w:pPr>
    </w:lvl>
    <w:lvl w:ilvl="8">
      <w:start w:val="1"/>
      <w:numFmt w:val="lowerRoman"/>
      <w:lvlText w:val="%9."/>
      <w:lvlJc w:val="right"/>
      <w:pPr>
        <w:tabs>
          <w:tab w:val="num" w:pos="4377"/>
        </w:tabs>
        <w:ind w:left="4377" w:hanging="480"/>
      </w:pPr>
    </w:lvl>
  </w:abstractNum>
  <w:abstractNum w:abstractNumId="28" w15:restartNumberingAfterBreak="0">
    <w:nsid w:val="45EF1663"/>
    <w:multiLevelType w:val="multilevel"/>
    <w:tmpl w:val="A0623A6E"/>
    <w:lvl w:ilvl="0">
      <w:start w:val="1"/>
      <w:numFmt w:val="taiwaneseCountingThousand"/>
      <w:lvlText w:val="%1、"/>
      <w:lvlJc w:val="left"/>
      <w:pPr>
        <w:tabs>
          <w:tab w:val="num" w:pos="116"/>
        </w:tabs>
        <w:ind w:left="1134" w:hanging="6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52792CA1"/>
    <w:multiLevelType w:val="hybridMultilevel"/>
    <w:tmpl w:val="2C2AB68E"/>
    <w:lvl w:ilvl="0" w:tplc="2DF8F85C">
      <w:start w:val="1"/>
      <w:numFmt w:val="taiwaneseCountingThousand"/>
      <w:lvlText w:val="%1"/>
      <w:lvlJc w:val="left"/>
      <w:pPr>
        <w:tabs>
          <w:tab w:val="num" w:pos="1103"/>
        </w:tabs>
        <w:ind w:left="1103" w:hanging="683"/>
      </w:pPr>
      <w:rPr>
        <w:rFonts w:hint="eastAsia"/>
        <w:b/>
        <w:i w:val="0"/>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0" w15:restartNumberingAfterBreak="0">
    <w:nsid w:val="59A307BA"/>
    <w:multiLevelType w:val="hybridMultilevel"/>
    <w:tmpl w:val="2B3C121E"/>
    <w:lvl w:ilvl="0" w:tplc="02EC7FE0">
      <w:start w:val="1"/>
      <w:numFmt w:val="taiwaneseCountingThousand"/>
      <w:lvlText w:val="(%1)"/>
      <w:lvlJc w:val="left"/>
      <w:pPr>
        <w:tabs>
          <w:tab w:val="num" w:pos="1137"/>
        </w:tabs>
        <w:ind w:left="130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9A60439"/>
    <w:multiLevelType w:val="multilevel"/>
    <w:tmpl w:val="937EC5C4"/>
    <w:lvl w:ilvl="0">
      <w:start w:val="1"/>
      <w:numFmt w:val="taiwaneseCountingThousand"/>
      <w:lvlText w:val="%1、"/>
      <w:lvlJc w:val="left"/>
      <w:pPr>
        <w:tabs>
          <w:tab w:val="num" w:pos="116"/>
        </w:tabs>
        <w:ind w:left="1134" w:hanging="6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5BF17553"/>
    <w:multiLevelType w:val="multilevel"/>
    <w:tmpl w:val="F8F2FB9C"/>
    <w:lvl w:ilvl="0">
      <w:start w:val="1"/>
      <w:numFmt w:val="taiwaneseCountingThousand"/>
      <w:lvlText w:val="%1、"/>
      <w:lvlJc w:val="left"/>
      <w:pPr>
        <w:tabs>
          <w:tab w:val="num" w:pos="683"/>
        </w:tabs>
        <w:ind w:left="683" w:hanging="683"/>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5DFB35C0"/>
    <w:multiLevelType w:val="hybridMultilevel"/>
    <w:tmpl w:val="9698E6C0"/>
    <w:lvl w:ilvl="0" w:tplc="F42CD6BE">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3045947"/>
    <w:multiLevelType w:val="hybridMultilevel"/>
    <w:tmpl w:val="72BE4A52"/>
    <w:lvl w:ilvl="0" w:tplc="F42CD6BE">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6046620"/>
    <w:multiLevelType w:val="hybridMultilevel"/>
    <w:tmpl w:val="4538EA58"/>
    <w:lvl w:ilvl="0" w:tplc="9C365310">
      <w:start w:val="1"/>
      <w:numFmt w:val="taiwaneseCountingThousand"/>
      <w:lvlText w:val="%1、"/>
      <w:lvlJc w:val="left"/>
      <w:pPr>
        <w:tabs>
          <w:tab w:val="num" w:pos="683"/>
        </w:tabs>
        <w:ind w:left="567"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6DF34C8"/>
    <w:multiLevelType w:val="multilevel"/>
    <w:tmpl w:val="8FF67670"/>
    <w:lvl w:ilvl="0">
      <w:start w:val="1"/>
      <w:numFmt w:val="taiwaneseCountingThousand"/>
      <w:lvlText w:val="(%1)"/>
      <w:lvlJc w:val="left"/>
      <w:pPr>
        <w:tabs>
          <w:tab w:val="num" w:pos="1137"/>
        </w:tabs>
        <w:ind w:left="1137" w:hanging="457"/>
      </w:pPr>
      <w:rPr>
        <w:rFonts w:hint="eastAsia"/>
      </w:rPr>
    </w:lvl>
    <w:lvl w:ilvl="1">
      <w:start w:val="1"/>
      <w:numFmt w:val="ideographTraditional"/>
      <w:lvlText w:val="%2、"/>
      <w:lvlJc w:val="left"/>
      <w:pPr>
        <w:tabs>
          <w:tab w:val="num" w:pos="1017"/>
        </w:tabs>
        <w:ind w:left="1017" w:hanging="480"/>
      </w:pPr>
    </w:lvl>
    <w:lvl w:ilvl="2">
      <w:start w:val="1"/>
      <w:numFmt w:val="lowerRoman"/>
      <w:lvlText w:val="%3."/>
      <w:lvlJc w:val="right"/>
      <w:pPr>
        <w:tabs>
          <w:tab w:val="num" w:pos="1497"/>
        </w:tabs>
        <w:ind w:left="1497" w:hanging="480"/>
      </w:pPr>
    </w:lvl>
    <w:lvl w:ilvl="3">
      <w:start w:val="1"/>
      <w:numFmt w:val="decimal"/>
      <w:lvlText w:val="%4."/>
      <w:lvlJc w:val="left"/>
      <w:pPr>
        <w:tabs>
          <w:tab w:val="num" w:pos="1977"/>
        </w:tabs>
        <w:ind w:left="1977" w:hanging="480"/>
      </w:pPr>
    </w:lvl>
    <w:lvl w:ilvl="4">
      <w:start w:val="1"/>
      <w:numFmt w:val="ideographTraditional"/>
      <w:lvlText w:val="%5、"/>
      <w:lvlJc w:val="left"/>
      <w:pPr>
        <w:tabs>
          <w:tab w:val="num" w:pos="2457"/>
        </w:tabs>
        <w:ind w:left="2457" w:hanging="480"/>
      </w:pPr>
    </w:lvl>
    <w:lvl w:ilvl="5">
      <w:start w:val="1"/>
      <w:numFmt w:val="lowerRoman"/>
      <w:lvlText w:val="%6."/>
      <w:lvlJc w:val="right"/>
      <w:pPr>
        <w:tabs>
          <w:tab w:val="num" w:pos="2937"/>
        </w:tabs>
        <w:ind w:left="2937" w:hanging="480"/>
      </w:pPr>
    </w:lvl>
    <w:lvl w:ilvl="6">
      <w:start w:val="1"/>
      <w:numFmt w:val="decimal"/>
      <w:lvlText w:val="%7."/>
      <w:lvlJc w:val="left"/>
      <w:pPr>
        <w:tabs>
          <w:tab w:val="num" w:pos="3417"/>
        </w:tabs>
        <w:ind w:left="3417" w:hanging="480"/>
      </w:pPr>
    </w:lvl>
    <w:lvl w:ilvl="7">
      <w:start w:val="1"/>
      <w:numFmt w:val="ideographTraditional"/>
      <w:lvlText w:val="%8、"/>
      <w:lvlJc w:val="left"/>
      <w:pPr>
        <w:tabs>
          <w:tab w:val="num" w:pos="3897"/>
        </w:tabs>
        <w:ind w:left="3897" w:hanging="480"/>
      </w:pPr>
    </w:lvl>
    <w:lvl w:ilvl="8">
      <w:start w:val="1"/>
      <w:numFmt w:val="lowerRoman"/>
      <w:lvlText w:val="%9."/>
      <w:lvlJc w:val="right"/>
      <w:pPr>
        <w:tabs>
          <w:tab w:val="num" w:pos="4377"/>
        </w:tabs>
        <w:ind w:left="4377" w:hanging="480"/>
      </w:pPr>
    </w:lvl>
  </w:abstractNum>
  <w:abstractNum w:abstractNumId="37" w15:restartNumberingAfterBreak="0">
    <w:nsid w:val="6C9D0700"/>
    <w:multiLevelType w:val="hybridMultilevel"/>
    <w:tmpl w:val="C8B8D29C"/>
    <w:lvl w:ilvl="0" w:tplc="1792950E">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8" w15:restartNumberingAfterBreak="0">
    <w:nsid w:val="77EF64AC"/>
    <w:multiLevelType w:val="hybridMultilevel"/>
    <w:tmpl w:val="D51AC314"/>
    <w:lvl w:ilvl="0" w:tplc="AA1A15A8">
      <w:start w:val="1"/>
      <w:numFmt w:val="taiwaneseCountingThousand"/>
      <w:lvlText w:val="%1、"/>
      <w:lvlJc w:val="left"/>
      <w:pPr>
        <w:tabs>
          <w:tab w:val="num" w:pos="116"/>
        </w:tabs>
        <w:ind w:left="1134" w:hanging="680"/>
      </w:pPr>
      <w:rPr>
        <w:rFonts w:hint="eastAsia"/>
      </w:rPr>
    </w:lvl>
    <w:lvl w:ilvl="1" w:tplc="02EC7FE0">
      <w:start w:val="1"/>
      <w:numFmt w:val="taiwaneseCountingThousand"/>
      <w:lvlText w:val="(%2)"/>
      <w:lvlJc w:val="left"/>
      <w:pPr>
        <w:tabs>
          <w:tab w:val="num" w:pos="937"/>
        </w:tabs>
        <w:ind w:left="1104" w:hanging="624"/>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D306C68"/>
    <w:multiLevelType w:val="hybridMultilevel"/>
    <w:tmpl w:val="34423BFC"/>
    <w:lvl w:ilvl="0" w:tplc="27D6AFD8">
      <w:start w:val="1"/>
      <w:numFmt w:val="taiwaneseCountingThousand"/>
      <w:lvlText w:val="%1、"/>
      <w:lvlJc w:val="left"/>
      <w:pPr>
        <w:tabs>
          <w:tab w:val="num" w:pos="116"/>
        </w:tabs>
        <w:ind w:left="1134" w:hanging="6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FE7211E"/>
    <w:multiLevelType w:val="multilevel"/>
    <w:tmpl w:val="2C2AB68E"/>
    <w:lvl w:ilvl="0">
      <w:start w:val="1"/>
      <w:numFmt w:val="taiwaneseCountingThousand"/>
      <w:lvlText w:val="%1"/>
      <w:lvlJc w:val="left"/>
      <w:pPr>
        <w:tabs>
          <w:tab w:val="num" w:pos="1103"/>
        </w:tabs>
        <w:ind w:left="1103" w:hanging="683"/>
      </w:pPr>
      <w:rPr>
        <w:rFonts w:hint="eastAsia"/>
        <w:b/>
        <w:i w:val="0"/>
      </w:rPr>
    </w:lvl>
    <w:lvl w:ilvl="1">
      <w:start w:val="1"/>
      <w:numFmt w:val="ideographTraditional"/>
      <w:lvlText w:val="%2、"/>
      <w:lvlJc w:val="left"/>
      <w:pPr>
        <w:tabs>
          <w:tab w:val="num" w:pos="1380"/>
        </w:tabs>
        <w:ind w:left="1380" w:hanging="480"/>
      </w:pPr>
    </w:lvl>
    <w:lvl w:ilvl="2">
      <w:start w:val="1"/>
      <w:numFmt w:val="lowerRoman"/>
      <w:lvlText w:val="%3."/>
      <w:lvlJc w:val="right"/>
      <w:pPr>
        <w:tabs>
          <w:tab w:val="num" w:pos="1860"/>
        </w:tabs>
        <w:ind w:left="1860" w:hanging="480"/>
      </w:pPr>
    </w:lvl>
    <w:lvl w:ilvl="3">
      <w:start w:val="1"/>
      <w:numFmt w:val="decimal"/>
      <w:lvlText w:val="%4."/>
      <w:lvlJc w:val="left"/>
      <w:pPr>
        <w:tabs>
          <w:tab w:val="num" w:pos="2340"/>
        </w:tabs>
        <w:ind w:left="2340" w:hanging="480"/>
      </w:pPr>
    </w:lvl>
    <w:lvl w:ilvl="4">
      <w:start w:val="1"/>
      <w:numFmt w:val="ideographTraditional"/>
      <w:lvlText w:val="%5、"/>
      <w:lvlJc w:val="left"/>
      <w:pPr>
        <w:tabs>
          <w:tab w:val="num" w:pos="2820"/>
        </w:tabs>
        <w:ind w:left="2820" w:hanging="480"/>
      </w:pPr>
    </w:lvl>
    <w:lvl w:ilvl="5">
      <w:start w:val="1"/>
      <w:numFmt w:val="lowerRoman"/>
      <w:lvlText w:val="%6."/>
      <w:lvlJc w:val="right"/>
      <w:pPr>
        <w:tabs>
          <w:tab w:val="num" w:pos="3300"/>
        </w:tabs>
        <w:ind w:left="3300" w:hanging="480"/>
      </w:pPr>
    </w:lvl>
    <w:lvl w:ilvl="6">
      <w:start w:val="1"/>
      <w:numFmt w:val="decimal"/>
      <w:lvlText w:val="%7."/>
      <w:lvlJc w:val="left"/>
      <w:pPr>
        <w:tabs>
          <w:tab w:val="num" w:pos="3780"/>
        </w:tabs>
        <w:ind w:left="3780" w:hanging="480"/>
      </w:pPr>
    </w:lvl>
    <w:lvl w:ilvl="7">
      <w:start w:val="1"/>
      <w:numFmt w:val="ideographTraditional"/>
      <w:lvlText w:val="%8、"/>
      <w:lvlJc w:val="left"/>
      <w:pPr>
        <w:tabs>
          <w:tab w:val="num" w:pos="4260"/>
        </w:tabs>
        <w:ind w:left="4260" w:hanging="480"/>
      </w:pPr>
    </w:lvl>
    <w:lvl w:ilvl="8">
      <w:start w:val="1"/>
      <w:numFmt w:val="lowerRoman"/>
      <w:lvlText w:val="%9."/>
      <w:lvlJc w:val="right"/>
      <w:pPr>
        <w:tabs>
          <w:tab w:val="num" w:pos="4740"/>
        </w:tabs>
        <w:ind w:left="4740" w:hanging="480"/>
      </w:pPr>
    </w:lvl>
  </w:abstractNum>
  <w:num w:numId="1" w16cid:durableId="624241572">
    <w:abstractNumId w:val="7"/>
  </w:num>
  <w:num w:numId="2" w16cid:durableId="1708021776">
    <w:abstractNumId w:val="37"/>
  </w:num>
  <w:num w:numId="3" w16cid:durableId="1126435893">
    <w:abstractNumId w:val="34"/>
  </w:num>
  <w:num w:numId="4" w16cid:durableId="2032367236">
    <w:abstractNumId w:val="33"/>
  </w:num>
  <w:num w:numId="5" w16cid:durableId="1773085038">
    <w:abstractNumId w:val="13"/>
  </w:num>
  <w:num w:numId="6" w16cid:durableId="1353611748">
    <w:abstractNumId w:val="2"/>
  </w:num>
  <w:num w:numId="7" w16cid:durableId="473719320">
    <w:abstractNumId w:val="4"/>
  </w:num>
  <w:num w:numId="8" w16cid:durableId="399640674">
    <w:abstractNumId w:val="29"/>
  </w:num>
  <w:num w:numId="9" w16cid:durableId="134883881">
    <w:abstractNumId w:val="26"/>
  </w:num>
  <w:num w:numId="10" w16cid:durableId="281308181">
    <w:abstractNumId w:val="40"/>
  </w:num>
  <w:num w:numId="11" w16cid:durableId="68894218">
    <w:abstractNumId w:val="19"/>
  </w:num>
  <w:num w:numId="12" w16cid:durableId="25757588">
    <w:abstractNumId w:val="32"/>
  </w:num>
  <w:num w:numId="13" w16cid:durableId="515728287">
    <w:abstractNumId w:val="25"/>
  </w:num>
  <w:num w:numId="14" w16cid:durableId="513499907">
    <w:abstractNumId w:val="5"/>
  </w:num>
  <w:num w:numId="15" w16cid:durableId="1129978004">
    <w:abstractNumId w:val="35"/>
  </w:num>
  <w:num w:numId="16" w16cid:durableId="640816108">
    <w:abstractNumId w:val="24"/>
  </w:num>
  <w:num w:numId="17" w16cid:durableId="760957127">
    <w:abstractNumId w:val="39"/>
  </w:num>
  <w:num w:numId="18" w16cid:durableId="1366638786">
    <w:abstractNumId w:val="15"/>
  </w:num>
  <w:num w:numId="19" w16cid:durableId="696739456">
    <w:abstractNumId w:val="31"/>
  </w:num>
  <w:num w:numId="20" w16cid:durableId="2143959378">
    <w:abstractNumId w:val="23"/>
  </w:num>
  <w:num w:numId="21" w16cid:durableId="1020863139">
    <w:abstractNumId w:val="3"/>
  </w:num>
  <w:num w:numId="22" w16cid:durableId="1109734961">
    <w:abstractNumId w:val="16"/>
  </w:num>
  <w:num w:numId="23" w16cid:durableId="1429425853">
    <w:abstractNumId w:val="12"/>
  </w:num>
  <w:num w:numId="24" w16cid:durableId="1360857948">
    <w:abstractNumId w:val="36"/>
  </w:num>
  <w:num w:numId="25" w16cid:durableId="224027108">
    <w:abstractNumId w:val="28"/>
  </w:num>
  <w:num w:numId="26" w16cid:durableId="1048722969">
    <w:abstractNumId w:val="38"/>
  </w:num>
  <w:num w:numId="27" w16cid:durableId="999191848">
    <w:abstractNumId w:val="21"/>
  </w:num>
  <w:num w:numId="28" w16cid:durableId="725955306">
    <w:abstractNumId w:val="10"/>
  </w:num>
  <w:num w:numId="29" w16cid:durableId="96563554">
    <w:abstractNumId w:val="20"/>
  </w:num>
  <w:num w:numId="30" w16cid:durableId="291787393">
    <w:abstractNumId w:val="11"/>
  </w:num>
  <w:num w:numId="31" w16cid:durableId="1109860412">
    <w:abstractNumId w:val="27"/>
  </w:num>
  <w:num w:numId="32" w16cid:durableId="1243641322">
    <w:abstractNumId w:val="17"/>
  </w:num>
  <w:num w:numId="33" w16cid:durableId="187184098">
    <w:abstractNumId w:val="14"/>
  </w:num>
  <w:num w:numId="34" w16cid:durableId="470172789">
    <w:abstractNumId w:val="0"/>
  </w:num>
  <w:num w:numId="35" w16cid:durableId="1306816947">
    <w:abstractNumId w:val="22"/>
  </w:num>
  <w:num w:numId="36" w16cid:durableId="444547013">
    <w:abstractNumId w:val="30"/>
  </w:num>
  <w:num w:numId="37" w16cid:durableId="816610282">
    <w:abstractNumId w:val="1"/>
  </w:num>
  <w:num w:numId="38" w16cid:durableId="1589774614">
    <w:abstractNumId w:val="8"/>
  </w:num>
  <w:num w:numId="39" w16cid:durableId="721901933">
    <w:abstractNumId w:val="6"/>
  </w:num>
  <w:num w:numId="40" w16cid:durableId="2090155119">
    <w:abstractNumId w:val="9"/>
  </w:num>
  <w:num w:numId="41" w16cid:durableId="7295733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65"/>
    <w:rsid w:val="00000811"/>
    <w:rsid w:val="00047F98"/>
    <w:rsid w:val="000846C2"/>
    <w:rsid w:val="00087DAA"/>
    <w:rsid w:val="000A5A9B"/>
    <w:rsid w:val="000A6D7E"/>
    <w:rsid w:val="000A7132"/>
    <w:rsid w:val="000A7EC0"/>
    <w:rsid w:val="000B3A0A"/>
    <w:rsid w:val="000C6DCE"/>
    <w:rsid w:val="000E5421"/>
    <w:rsid w:val="00112945"/>
    <w:rsid w:val="00137D40"/>
    <w:rsid w:val="00192A70"/>
    <w:rsid w:val="001B2A7C"/>
    <w:rsid w:val="001E05D5"/>
    <w:rsid w:val="00262E67"/>
    <w:rsid w:val="00271538"/>
    <w:rsid w:val="0027251A"/>
    <w:rsid w:val="00292494"/>
    <w:rsid w:val="00295C6F"/>
    <w:rsid w:val="002A070C"/>
    <w:rsid w:val="002A5D2F"/>
    <w:rsid w:val="002C5A6F"/>
    <w:rsid w:val="002D4E27"/>
    <w:rsid w:val="00311D4D"/>
    <w:rsid w:val="00311FBD"/>
    <w:rsid w:val="003504D2"/>
    <w:rsid w:val="003A7428"/>
    <w:rsid w:val="003D3E4D"/>
    <w:rsid w:val="004302B9"/>
    <w:rsid w:val="00466E86"/>
    <w:rsid w:val="004E677B"/>
    <w:rsid w:val="00526C80"/>
    <w:rsid w:val="00536D67"/>
    <w:rsid w:val="005510EE"/>
    <w:rsid w:val="00570106"/>
    <w:rsid w:val="00582188"/>
    <w:rsid w:val="00582A21"/>
    <w:rsid w:val="00587559"/>
    <w:rsid w:val="00594D73"/>
    <w:rsid w:val="005D4A24"/>
    <w:rsid w:val="005D7E8B"/>
    <w:rsid w:val="0066723C"/>
    <w:rsid w:val="006B2165"/>
    <w:rsid w:val="007043BC"/>
    <w:rsid w:val="00785BDC"/>
    <w:rsid w:val="007A5D58"/>
    <w:rsid w:val="007B179A"/>
    <w:rsid w:val="007B1C0C"/>
    <w:rsid w:val="007B612D"/>
    <w:rsid w:val="007F0E90"/>
    <w:rsid w:val="007F591F"/>
    <w:rsid w:val="00804E9B"/>
    <w:rsid w:val="008076CF"/>
    <w:rsid w:val="00817F90"/>
    <w:rsid w:val="008320B2"/>
    <w:rsid w:val="008420CF"/>
    <w:rsid w:val="00844B23"/>
    <w:rsid w:val="008472D4"/>
    <w:rsid w:val="008478D9"/>
    <w:rsid w:val="008728B3"/>
    <w:rsid w:val="008762D6"/>
    <w:rsid w:val="008833E6"/>
    <w:rsid w:val="008F2EAC"/>
    <w:rsid w:val="00926613"/>
    <w:rsid w:val="0093051D"/>
    <w:rsid w:val="00946DE8"/>
    <w:rsid w:val="0095060A"/>
    <w:rsid w:val="009647FA"/>
    <w:rsid w:val="009E7725"/>
    <w:rsid w:val="009F048F"/>
    <w:rsid w:val="00A126D6"/>
    <w:rsid w:val="00AC7EC8"/>
    <w:rsid w:val="00AE46CE"/>
    <w:rsid w:val="00AF25C2"/>
    <w:rsid w:val="00B248F6"/>
    <w:rsid w:val="00B71801"/>
    <w:rsid w:val="00BC1224"/>
    <w:rsid w:val="00BC7A10"/>
    <w:rsid w:val="00BD13C9"/>
    <w:rsid w:val="00C15404"/>
    <w:rsid w:val="00C16089"/>
    <w:rsid w:val="00C32B92"/>
    <w:rsid w:val="00C3699F"/>
    <w:rsid w:val="00CD7325"/>
    <w:rsid w:val="00D009F0"/>
    <w:rsid w:val="00D134FE"/>
    <w:rsid w:val="00D713D7"/>
    <w:rsid w:val="00D80055"/>
    <w:rsid w:val="00DC3E01"/>
    <w:rsid w:val="00E06E6E"/>
    <w:rsid w:val="00E222AB"/>
    <w:rsid w:val="00E26BDB"/>
    <w:rsid w:val="00E440F7"/>
    <w:rsid w:val="00E5744F"/>
    <w:rsid w:val="00E74E82"/>
    <w:rsid w:val="00E812D6"/>
    <w:rsid w:val="00E83FC2"/>
    <w:rsid w:val="00E959B3"/>
    <w:rsid w:val="00ED1FEF"/>
    <w:rsid w:val="00F0497C"/>
    <w:rsid w:val="00F36FCD"/>
    <w:rsid w:val="00FA37F1"/>
    <w:rsid w:val="00FB1C20"/>
    <w:rsid w:val="00FB3ECA"/>
    <w:rsid w:val="00FC3209"/>
    <w:rsid w:val="00FE320C"/>
    <w:rsid w:val="00FF07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BA335B5"/>
  <w15:docId w15:val="{1E93E85A-E852-420B-AC48-1713ABF4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10E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0811"/>
    <w:rPr>
      <w:rFonts w:ascii="Arial" w:hAnsi="Arial"/>
      <w:sz w:val="18"/>
      <w:szCs w:val="18"/>
    </w:rPr>
  </w:style>
  <w:style w:type="paragraph" w:styleId="a4">
    <w:name w:val="Body Text Indent"/>
    <w:basedOn w:val="a"/>
    <w:rsid w:val="00C32B92"/>
    <w:pPr>
      <w:snapToGrid w:val="0"/>
      <w:spacing w:line="240" w:lineRule="atLeast"/>
      <w:ind w:firstLineChars="400" w:firstLine="1121"/>
    </w:pPr>
    <w:rPr>
      <w:rFonts w:ascii="標楷體" w:eastAsia="標楷體"/>
      <w:b/>
      <w:bCs/>
      <w:sz w:val="28"/>
      <w:szCs w:val="20"/>
    </w:rPr>
  </w:style>
  <w:style w:type="paragraph" w:styleId="a5">
    <w:name w:val="Plain Text"/>
    <w:basedOn w:val="a"/>
    <w:rsid w:val="00C32B92"/>
    <w:rPr>
      <w:rFonts w:ascii="細明體" w:eastAsia="細明體" w:hAnsi="Courier New"/>
    </w:rPr>
  </w:style>
  <w:style w:type="paragraph" w:styleId="a6">
    <w:name w:val="header"/>
    <w:basedOn w:val="a"/>
    <w:link w:val="a7"/>
    <w:rsid w:val="00582188"/>
    <w:pPr>
      <w:tabs>
        <w:tab w:val="center" w:pos="4153"/>
        <w:tab w:val="right" w:pos="8306"/>
      </w:tabs>
      <w:snapToGrid w:val="0"/>
    </w:pPr>
    <w:rPr>
      <w:sz w:val="20"/>
      <w:szCs w:val="20"/>
    </w:rPr>
  </w:style>
  <w:style w:type="character" w:customStyle="1" w:styleId="a7">
    <w:name w:val="頁首 字元"/>
    <w:basedOn w:val="a0"/>
    <w:link w:val="a6"/>
    <w:rsid w:val="00582188"/>
    <w:rPr>
      <w:kern w:val="2"/>
    </w:rPr>
  </w:style>
  <w:style w:type="paragraph" w:styleId="a8">
    <w:name w:val="footer"/>
    <w:basedOn w:val="a"/>
    <w:link w:val="a9"/>
    <w:rsid w:val="00582188"/>
    <w:pPr>
      <w:tabs>
        <w:tab w:val="center" w:pos="4153"/>
        <w:tab w:val="right" w:pos="8306"/>
      </w:tabs>
      <w:snapToGrid w:val="0"/>
    </w:pPr>
    <w:rPr>
      <w:sz w:val="20"/>
      <w:szCs w:val="20"/>
    </w:rPr>
  </w:style>
  <w:style w:type="character" w:customStyle="1" w:styleId="a9">
    <w:name w:val="頁尾 字元"/>
    <w:basedOn w:val="a0"/>
    <w:link w:val="a8"/>
    <w:rsid w:val="00582188"/>
    <w:rPr>
      <w:kern w:val="2"/>
    </w:rPr>
  </w:style>
  <w:style w:type="paragraph" w:styleId="aa">
    <w:name w:val="List Paragraph"/>
    <w:basedOn w:val="a"/>
    <w:uiPriority w:val="34"/>
    <w:qFormat/>
    <w:rsid w:val="0027251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苗栗縣竹南鎮公所公開徵求【代理公庫】委託服務遴選須知</dc:title>
  <dc:creator>財政課</dc:creator>
  <cp:lastModifiedBy>農觀課</cp:lastModifiedBy>
  <cp:revision>2</cp:revision>
  <cp:lastPrinted>2021-03-08T06:20:00Z</cp:lastPrinted>
  <dcterms:created xsi:type="dcterms:W3CDTF">2026-02-23T02:19:00Z</dcterms:created>
  <dcterms:modified xsi:type="dcterms:W3CDTF">2026-02-23T02:19:00Z</dcterms:modified>
</cp:coreProperties>
</file>