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79"/>
        <w:tblW w:w="11199" w:type="dxa"/>
        <w:tblLook w:val="04A0" w:firstRow="1" w:lastRow="0" w:firstColumn="1" w:lastColumn="0" w:noHBand="0" w:noVBand="1"/>
      </w:tblPr>
      <w:tblGrid>
        <w:gridCol w:w="5670"/>
        <w:gridCol w:w="5529"/>
      </w:tblGrid>
      <w:tr w:rsidR="00460002" w:rsidRPr="00460002" w:rsidTr="001D03AC">
        <w:trPr>
          <w:trHeight w:val="607"/>
        </w:trPr>
        <w:tc>
          <w:tcPr>
            <w:tcW w:w="1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2FBB" w:rsidRPr="00460002" w:rsidRDefault="00C007B8" w:rsidP="00AC1019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0002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AC2418">
              <w:rPr>
                <w:rFonts w:ascii="標楷體" w:eastAsia="標楷體" w:hAnsi="標楷體" w:hint="eastAsia"/>
                <w:sz w:val="40"/>
                <w:szCs w:val="40"/>
              </w:rPr>
              <w:t>彰化縣溪州鄉國軍實彈射擊危險影響區域居民生活扶助自治條例</w:t>
            </w:r>
            <w:bookmarkStart w:id="0" w:name="_GoBack"/>
            <w:bookmarkEnd w:id="0"/>
            <w:r w:rsidR="00E3465F" w:rsidRPr="00460002">
              <w:rPr>
                <w:rFonts w:ascii="標楷體" w:eastAsia="標楷體" w:hAnsi="標楷體" w:hint="eastAsia"/>
                <w:sz w:val="40"/>
                <w:szCs w:val="40"/>
              </w:rPr>
              <w:t>逐條說明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282FBB" w:rsidRPr="001D03AC" w:rsidRDefault="00282FBB" w:rsidP="00D431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條文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282FBB" w:rsidRPr="001D03AC" w:rsidRDefault="00282FBB" w:rsidP="00D431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E3465F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第一條 彰化縣溪州鄉公所(以下簡稱本所)為國軍實</w:t>
            </w:r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彈射</w:t>
            </w:r>
            <w:proofErr w:type="gramStart"/>
            <w:r w:rsidR="00E3465F" w:rsidRPr="001D03AC">
              <w:rPr>
                <w:rFonts w:ascii="標楷體" w:eastAsia="標楷體" w:hAnsi="標楷體" w:hint="eastAsia"/>
                <w:szCs w:val="24"/>
              </w:rPr>
              <w:t>擊</w:t>
            </w:r>
            <w:proofErr w:type="gramEnd"/>
            <w:r w:rsidR="00E3465F" w:rsidRPr="001D03AC">
              <w:rPr>
                <w:rFonts w:ascii="標楷體" w:eastAsia="標楷體" w:hAnsi="標楷體" w:hint="eastAsia"/>
                <w:szCs w:val="24"/>
              </w:rPr>
              <w:t>公告危險影響區域所在之村里，依據國防部</w:t>
            </w:r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實彈射擊等訓練勤務造成人民生活影響程度，酌予</w:t>
            </w:r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捐助睦鄰經費(以下簡稱本經費)，確保國軍</w:t>
            </w:r>
            <w:proofErr w:type="gramStart"/>
            <w:r w:rsidR="00E3465F" w:rsidRPr="001D03AC">
              <w:rPr>
                <w:rFonts w:ascii="標楷體" w:eastAsia="標楷體" w:hAnsi="標楷體" w:hint="eastAsia"/>
                <w:szCs w:val="24"/>
              </w:rPr>
              <w:t>戰訓任</w:t>
            </w:r>
            <w:proofErr w:type="gramEnd"/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E3465F" w:rsidRPr="001D03AC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 w:rsidR="00E3465F" w:rsidRPr="001D03AC">
              <w:rPr>
                <w:rFonts w:ascii="標楷體" w:eastAsia="標楷體" w:hAnsi="標楷體" w:hint="eastAsia"/>
                <w:szCs w:val="24"/>
              </w:rPr>
              <w:t>正常實施，維護國防安全及照護地方居民權益，</w:t>
            </w:r>
          </w:p>
          <w:p w:rsid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E3465F" w:rsidRPr="001D03AC">
              <w:rPr>
                <w:rFonts w:ascii="標楷體" w:eastAsia="標楷體" w:hAnsi="標楷體" w:hint="eastAsia"/>
                <w:szCs w:val="24"/>
              </w:rPr>
              <w:t>爰</w:t>
            </w:r>
            <w:proofErr w:type="gramEnd"/>
            <w:r w:rsidR="00E3465F" w:rsidRPr="001D03AC">
              <w:rPr>
                <w:rFonts w:ascii="標楷體" w:eastAsia="標楷體" w:hAnsi="標楷體" w:hint="eastAsia"/>
                <w:szCs w:val="24"/>
              </w:rPr>
              <w:t>依據國軍訓場睦鄰工作要點(以下簡稱工作要點)</w:t>
            </w:r>
          </w:p>
          <w:p w:rsidR="00F34026" w:rsidRPr="001D03AC" w:rsidRDefault="001D03AC" w:rsidP="0039286B">
            <w:pPr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465F" w:rsidRPr="001D03AC">
              <w:rPr>
                <w:rFonts w:ascii="標楷體" w:eastAsia="標楷體" w:hAnsi="標楷體" w:hint="eastAsia"/>
                <w:szCs w:val="24"/>
              </w:rPr>
              <w:t>第十四點規定制定本自治條例。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F3402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  <w:bCs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立法依據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第二條 本自治條例之主管機關為彰化縣溪州鄉公</w:t>
            </w:r>
          </w:p>
          <w:p w:rsidR="001D1796" w:rsidRP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所。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  <w:bCs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</w:rPr>
              <w:t>主管機關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39286B">
            <w:pPr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第三條 生活扶助金經費來源為「國防部陸軍司令部</w:t>
            </w:r>
          </w:p>
          <w:p w:rsidR="001D1796" w:rsidRPr="001D03AC" w:rsidRDefault="001D03AC" w:rsidP="0039286B">
            <w:pPr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睦鄰捐助經費」，並經本公所</w:t>
            </w:r>
            <w:proofErr w:type="gramStart"/>
            <w:r w:rsidR="001D1796" w:rsidRPr="001D03AC">
              <w:rPr>
                <w:rFonts w:ascii="標楷體" w:eastAsia="標楷體" w:hAnsi="標楷體" w:hint="eastAsia"/>
                <w:szCs w:val="24"/>
              </w:rPr>
              <w:t>循</w:t>
            </w:r>
            <w:proofErr w:type="gramEnd"/>
            <w:r w:rsidR="001D1796" w:rsidRPr="001D03AC">
              <w:rPr>
                <w:rFonts w:ascii="標楷體" w:eastAsia="標楷體" w:hAnsi="標楷體" w:hint="eastAsia"/>
                <w:szCs w:val="24"/>
              </w:rPr>
              <w:t>預算程序辦理。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經費來源。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第四條 本條例係落實工作要點立法精神，於本鄉受</w:t>
            </w:r>
          </w:p>
          <w:p w:rsid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國軍實彈射擊公告危險影響區域：榮光村、大庄村</w:t>
            </w:r>
          </w:p>
          <w:p w:rsid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、成功村、西畔村、圳寮村、柑園村、潮洋村、張</w:t>
            </w:r>
          </w:p>
          <w:p w:rsidR="001D1796" w:rsidRP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1D1796" w:rsidRPr="001D03AC">
              <w:rPr>
                <w:rFonts w:ascii="標楷體" w:eastAsia="標楷體" w:hAnsi="標楷體" w:hint="eastAsia"/>
                <w:szCs w:val="24"/>
              </w:rPr>
              <w:t>厝</w:t>
            </w:r>
            <w:proofErr w:type="gramEnd"/>
            <w:r w:rsidR="001D1796" w:rsidRPr="001D03AC">
              <w:rPr>
                <w:rFonts w:ascii="標楷體" w:eastAsia="標楷體" w:hAnsi="標楷體" w:hint="eastAsia"/>
                <w:szCs w:val="24"/>
              </w:rPr>
              <w:t>村等八村(以下稱受補助村別)。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發放對象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1732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Pr="009515D3" w:rsidRDefault="001D1796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 xml:space="preserve">第五條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受補助村別村民</w:t>
            </w:r>
            <w:r w:rsidR="000C26A2" w:rsidRPr="009515D3">
              <w:rPr>
                <w:rFonts w:ascii="標楷體" w:eastAsia="標楷體" w:hAnsi="標楷體" w:hint="eastAsia"/>
                <w:szCs w:val="24"/>
              </w:rPr>
              <w:t>，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以前年度</w:t>
            </w:r>
            <w:r w:rsidR="001D03AC" w:rsidRPr="009515D3">
              <w:rPr>
                <w:rFonts w:ascii="標楷體" w:eastAsia="標楷體" w:hAnsi="標楷體" w:hint="eastAsia"/>
                <w:szCs w:val="24"/>
              </w:rPr>
              <w:t>十二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月</w:t>
            </w:r>
            <w:r w:rsidR="001D03AC" w:rsidRPr="009515D3">
              <w:rPr>
                <w:rFonts w:ascii="標楷體" w:eastAsia="標楷體" w:hAnsi="標楷體" w:hint="eastAsia"/>
                <w:szCs w:val="24"/>
              </w:rPr>
              <w:t>三十一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1D03AC" w:rsidRPr="009515D3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前在籍滿一個月者為次年度補助對象，外籍配偶亦</w:t>
            </w:r>
          </w:p>
          <w:p w:rsidR="001D03AC" w:rsidRPr="009515D3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得列為補助對象，惟需檢附居留證。受補助村別內</w:t>
            </w:r>
          </w:p>
          <w:p w:rsidR="001D03AC" w:rsidRPr="009515D3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戶籍資料以戶政機關完成登記為</w:t>
            </w:r>
            <w:proofErr w:type="gramStart"/>
            <w:r w:rsidR="00460002" w:rsidRPr="009515D3">
              <w:rPr>
                <w:rFonts w:ascii="標楷體" w:eastAsia="標楷體" w:hAnsi="標楷體" w:hint="eastAsia"/>
                <w:szCs w:val="24"/>
              </w:rPr>
              <w:t>準</w:t>
            </w:r>
            <w:proofErr w:type="gramEnd"/>
            <w:r w:rsidR="00460002" w:rsidRPr="009515D3">
              <w:rPr>
                <w:rFonts w:ascii="標楷體" w:eastAsia="標楷體" w:hAnsi="標楷體" w:hint="eastAsia"/>
                <w:szCs w:val="24"/>
              </w:rPr>
              <w:t>。當年度申領資</w:t>
            </w:r>
          </w:p>
          <w:p w:rsidR="001D1796" w:rsidRPr="001D03AC" w:rsidRDefault="001D03AC" w:rsidP="0039286B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格作業規範由本所另訂之。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發放標準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1049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D43150">
            <w:pPr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 xml:space="preserve">第六條 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生活扶助金申請以戶為單位，以</w:t>
            </w:r>
            <w:proofErr w:type="gramStart"/>
            <w:r w:rsidR="00182A53" w:rsidRPr="001D03AC">
              <w:rPr>
                <w:rFonts w:ascii="標楷體" w:eastAsia="標楷體" w:hAnsi="標楷體" w:hint="eastAsia"/>
                <w:szCs w:val="24"/>
              </w:rPr>
              <w:t>推派設籍</w:t>
            </w:r>
            <w:proofErr w:type="gramEnd"/>
            <w:r w:rsidR="00182A53" w:rsidRPr="001D03AC">
              <w:rPr>
                <w:rFonts w:ascii="標楷體" w:eastAsia="標楷體" w:hAnsi="標楷體" w:hint="eastAsia"/>
                <w:szCs w:val="24"/>
              </w:rPr>
              <w:t>戶</w:t>
            </w:r>
          </w:p>
          <w:p w:rsidR="001D03AC" w:rsidRDefault="001D03AC" w:rsidP="00D43150">
            <w:pPr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內成年人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182A53" w:rsidRPr="001D03AC">
              <w:rPr>
                <w:rFonts w:ascii="標楷體" w:eastAsia="標楷體" w:hAnsi="標楷體" w:hint="eastAsia"/>
                <w:szCs w:val="24"/>
              </w:rPr>
              <w:t>人為申請人，惟特殊情事者，由本</w:t>
            </w:r>
            <w:r w:rsidR="00182A53" w:rsidRPr="001D03AC">
              <w:rPr>
                <w:rFonts w:ascii="標楷體" w:eastAsia="標楷體" w:hAnsi="標楷體"/>
                <w:szCs w:val="24"/>
              </w:rPr>
              <w:t>所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認</w:t>
            </w:r>
          </w:p>
          <w:p w:rsidR="001D1796" w:rsidRPr="001D03AC" w:rsidRDefault="001D03AC" w:rsidP="00D43150">
            <w:pPr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82A53" w:rsidRPr="001D03AC">
              <w:rPr>
                <w:rFonts w:ascii="標楷體" w:eastAsia="標楷體" w:hAnsi="標楷體" w:hint="eastAsia"/>
                <w:szCs w:val="24"/>
              </w:rPr>
              <w:t>定另以專案辦理。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="00182A53" w:rsidRPr="001D03AC">
              <w:rPr>
                <w:rFonts w:ascii="標楷體" w:eastAsia="標楷體" w:hAnsi="標楷體" w:hint="eastAsia"/>
                <w:b/>
                <w:bCs/>
              </w:rPr>
              <w:t>申請方式</w:t>
            </w:r>
            <w:r w:rsidR="00182A53"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1661"/>
        </w:trPr>
        <w:tc>
          <w:tcPr>
            <w:tcW w:w="5670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ind w:left="840" w:hangingChars="350" w:hanging="84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第七條 生活扶助金住戶申請補助項目如下：</w:t>
            </w:r>
          </w:p>
          <w:p w:rsidR="00460002" w:rsidRPr="009515D3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9515D3">
              <w:rPr>
                <w:rFonts w:ascii="標楷體" w:eastAsia="標楷體" w:hAnsi="標楷體" w:hint="eastAsia"/>
                <w:szCs w:val="24"/>
              </w:rPr>
              <w:t>一、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家用自來水費。(</w:t>
            </w:r>
            <w:proofErr w:type="gramStart"/>
            <w:r w:rsidR="00460002" w:rsidRPr="009515D3">
              <w:rPr>
                <w:rFonts w:ascii="標楷體" w:eastAsia="標楷體" w:hAnsi="標楷體" w:hint="eastAsia"/>
                <w:szCs w:val="24"/>
              </w:rPr>
              <w:t>只限受補助村別內用水</w:t>
            </w:r>
            <w:proofErr w:type="gramEnd"/>
            <w:r w:rsidR="00460002" w:rsidRPr="009515D3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60002" w:rsidRPr="009515D3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二、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家用電費。(</w:t>
            </w:r>
            <w:proofErr w:type="gramStart"/>
            <w:r w:rsidR="00460002" w:rsidRPr="009515D3">
              <w:rPr>
                <w:rFonts w:ascii="標楷體" w:eastAsia="標楷體" w:hAnsi="標楷體" w:hint="eastAsia"/>
                <w:szCs w:val="24"/>
              </w:rPr>
              <w:t>只限受補助村別內用</w:t>
            </w:r>
            <w:proofErr w:type="gramEnd"/>
            <w:r w:rsidR="00460002" w:rsidRPr="009515D3">
              <w:rPr>
                <w:rFonts w:ascii="標楷體" w:eastAsia="標楷體" w:hAnsi="標楷體" w:hint="eastAsia"/>
                <w:szCs w:val="24"/>
              </w:rPr>
              <w:t>電)</w:t>
            </w:r>
          </w:p>
          <w:p w:rsidR="00460002" w:rsidRPr="009515D3" w:rsidRDefault="00460002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三、醫療收據之自付費用。</w:t>
            </w:r>
          </w:p>
          <w:p w:rsidR="001D1796" w:rsidRPr="001D03AC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515D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60002" w:rsidRPr="009515D3">
              <w:rPr>
                <w:rFonts w:ascii="標楷體" w:eastAsia="標楷體" w:hAnsi="標楷體" w:hint="eastAsia"/>
                <w:szCs w:val="24"/>
              </w:rPr>
              <w:t>四、全民健康保險費自付費用。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D43150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</w:rPr>
              <w:t>補助項目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1408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D43150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 xml:space="preserve">第八條 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可申領之生活扶助金應提供收(單)據正本，</w:t>
            </w:r>
          </w:p>
          <w:p w:rsidR="001D03AC" w:rsidRDefault="001D03AC" w:rsidP="00D43150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期間認定以前年度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日至</w:t>
            </w:r>
            <w:r>
              <w:rPr>
                <w:rFonts w:ascii="標楷體" w:eastAsia="標楷體" w:hAnsi="標楷體" w:hint="eastAsia"/>
                <w:szCs w:val="24"/>
              </w:rPr>
              <w:t>十二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三十一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日止。</w:t>
            </w:r>
          </w:p>
          <w:p w:rsidR="001D03AC" w:rsidRDefault="001D03AC" w:rsidP="00D43150">
            <w:pPr>
              <w:ind w:left="960" w:hangingChars="400" w:hanging="960"/>
              <w:rPr>
                <w:rFonts w:ascii="標楷體" w:eastAsia="標楷體" w:hAnsi="標楷體"/>
                <w:spacing w:val="-2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申請日期由本所</w:t>
            </w:r>
            <w:r w:rsidR="0065360D" w:rsidRPr="009515D3">
              <w:rPr>
                <w:rFonts w:ascii="標楷體" w:eastAsia="標楷體" w:hAnsi="標楷體" w:hint="eastAsia"/>
                <w:szCs w:val="24"/>
              </w:rPr>
              <w:t>公</w:t>
            </w:r>
            <w:r w:rsidR="0065360D" w:rsidRPr="009515D3">
              <w:rPr>
                <w:rFonts w:ascii="標楷體" w:eastAsia="標楷體" w:hAnsi="標楷體"/>
                <w:szCs w:val="24"/>
              </w:rPr>
              <w:t>告</w:t>
            </w:r>
            <w:r w:rsidR="0065360D" w:rsidRPr="001D03AC">
              <w:rPr>
                <w:rFonts w:ascii="標楷體" w:eastAsia="標楷體" w:hAnsi="標楷體" w:hint="eastAsia"/>
                <w:szCs w:val="24"/>
              </w:rPr>
              <w:t>之(</w:t>
            </w:r>
            <w:r w:rsidR="0065360D" w:rsidRPr="001D03AC">
              <w:rPr>
                <w:rFonts w:ascii="標楷體" w:eastAsia="標楷體" w:hAnsi="標楷體"/>
                <w:spacing w:val="-2"/>
                <w:szCs w:val="24"/>
              </w:rPr>
              <w:t>視當年度國防部核定之執</w:t>
            </w:r>
          </w:p>
          <w:p w:rsidR="001D1796" w:rsidRPr="001D03AC" w:rsidRDefault="001D03AC" w:rsidP="00D43150">
            <w:pPr>
              <w:ind w:left="944" w:hangingChars="400" w:hanging="94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  <w:szCs w:val="24"/>
              </w:rPr>
              <w:t xml:space="preserve"> </w:t>
            </w:r>
            <w:r w:rsidR="0065360D" w:rsidRPr="001D03AC">
              <w:rPr>
                <w:rFonts w:ascii="標楷體" w:eastAsia="標楷體" w:hAnsi="標楷體"/>
                <w:spacing w:val="-2"/>
                <w:szCs w:val="24"/>
              </w:rPr>
              <w:t>行狀況調整辦理</w:t>
            </w:r>
            <w:r w:rsidR="0065360D" w:rsidRPr="001D03AC">
              <w:rPr>
                <w:rFonts w:ascii="標楷體" w:eastAsia="標楷體" w:hAnsi="標楷體" w:hint="eastAsia"/>
                <w:spacing w:val="-2"/>
                <w:szCs w:val="24"/>
              </w:rPr>
              <w:t>)</w:t>
            </w:r>
            <w:r w:rsidR="00D43150">
              <w:rPr>
                <w:rFonts w:ascii="標楷體" w:eastAsia="標楷體" w:hAnsi="標楷體" w:hint="eastAsia"/>
                <w:szCs w:val="24"/>
              </w:rPr>
              <w:t>，逾時將視同放棄。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應備文件</w:t>
            </w:r>
            <w:r w:rsidR="00747451" w:rsidRPr="001D03AC">
              <w:rPr>
                <w:rFonts w:ascii="標楷體" w:eastAsia="標楷體" w:hAnsi="標楷體" w:hint="eastAsia"/>
                <w:b/>
                <w:bCs/>
              </w:rPr>
              <w:t>及申請期限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第九條 撥款時間為案經國防部審議審定撥款匯入本</w:t>
            </w:r>
          </w:p>
          <w:p w:rsidR="001D1796" w:rsidRPr="001D03AC" w:rsidRDefault="001D03AC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所公庫後再行撥付至申請人帳戶內。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撥款日期。</w:t>
            </w:r>
          </w:p>
        </w:tc>
      </w:tr>
      <w:tr w:rsidR="00460002" w:rsidRPr="00460002" w:rsidTr="001D03AC">
        <w:trPr>
          <w:trHeight w:val="253"/>
        </w:trPr>
        <w:tc>
          <w:tcPr>
            <w:tcW w:w="5670" w:type="dxa"/>
            <w:tcBorders>
              <w:top w:val="single" w:sz="4" w:space="0" w:color="auto"/>
            </w:tcBorders>
          </w:tcPr>
          <w:p w:rsidR="001D03AC" w:rsidRDefault="001D1796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第十條</w:t>
            </w:r>
            <w:r w:rsidR="001D03A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D03AC">
              <w:rPr>
                <w:rFonts w:ascii="標楷體" w:eastAsia="標楷體" w:hAnsi="標楷體" w:hint="eastAsia"/>
                <w:szCs w:val="24"/>
              </w:rPr>
              <w:t>申請戶有下列情形之</w:t>
            </w:r>
            <w:proofErr w:type="gramStart"/>
            <w:r w:rsidRPr="001D03A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1D03AC">
              <w:rPr>
                <w:rFonts w:ascii="標楷體" w:eastAsia="標楷體" w:hAnsi="標楷體" w:hint="eastAsia"/>
                <w:szCs w:val="24"/>
              </w:rPr>
              <w:t>者，撤銷原核准補助</w:t>
            </w:r>
          </w:p>
          <w:p w:rsidR="001D1796" w:rsidRPr="001D03AC" w:rsidRDefault="001D03AC" w:rsidP="00D43150">
            <w:pPr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，並追回其款項：</w:t>
            </w:r>
          </w:p>
          <w:p w:rsidR="001D1796" w:rsidRPr="001D03AC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一、提供不實資料。</w:t>
            </w:r>
          </w:p>
          <w:p w:rsidR="001D1796" w:rsidRPr="001D03AC" w:rsidRDefault="001D03AC" w:rsidP="00D43150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二、以詐欺或其他不正當方法取得收(單)據。</w:t>
            </w:r>
          </w:p>
          <w:p w:rsidR="001D1796" w:rsidRPr="001D03AC" w:rsidRDefault="001D03AC" w:rsidP="00D43150">
            <w:pPr>
              <w:tabs>
                <w:tab w:val="left" w:pos="1418"/>
                <w:tab w:val="left" w:pos="1560"/>
              </w:tabs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三、戶籍遷出受補助村別</w:t>
            </w:r>
            <w:proofErr w:type="gramStart"/>
            <w:r w:rsidR="001D1796" w:rsidRPr="001D03AC">
              <w:rPr>
                <w:rFonts w:ascii="標楷體" w:eastAsia="標楷體" w:hAnsi="標楷體" w:hint="eastAsia"/>
                <w:szCs w:val="24"/>
              </w:rPr>
              <w:t>之</w:t>
            </w:r>
            <w:proofErr w:type="gramEnd"/>
            <w:r w:rsidR="001D1796" w:rsidRPr="001D03AC">
              <w:rPr>
                <w:rFonts w:ascii="標楷體" w:eastAsia="標楷體" w:hAnsi="標楷體" w:hint="eastAsia"/>
                <w:szCs w:val="24"/>
              </w:rPr>
              <w:t>行政區域。</w:t>
            </w:r>
          </w:p>
          <w:p w:rsidR="00C54B83" w:rsidRDefault="001D03AC" w:rsidP="00D43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四、空屋、倉庫、工作室、</w:t>
            </w:r>
            <w:proofErr w:type="gramStart"/>
            <w:r w:rsidR="001D1796" w:rsidRPr="001D03AC">
              <w:rPr>
                <w:rFonts w:ascii="標楷體" w:eastAsia="標楷體" w:hAnsi="標楷體" w:hint="eastAsia"/>
                <w:szCs w:val="24"/>
              </w:rPr>
              <w:t>資材室</w:t>
            </w:r>
            <w:proofErr w:type="gramEnd"/>
            <w:r w:rsidR="001D1796" w:rsidRPr="001D03AC">
              <w:rPr>
                <w:rFonts w:ascii="標楷體" w:eastAsia="標楷體" w:hAnsi="標楷體" w:hint="eastAsia"/>
                <w:szCs w:val="24"/>
              </w:rPr>
              <w:t>、辦公室、工廠</w:t>
            </w:r>
          </w:p>
          <w:p w:rsidR="00F1556B" w:rsidRDefault="00C54B83" w:rsidP="00D43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1556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、儲藏及其他物品或飼養牲畜等非家用自來水</w:t>
            </w:r>
          </w:p>
          <w:p w:rsidR="001D1796" w:rsidRPr="001D03AC" w:rsidRDefault="00F1556B" w:rsidP="00D4315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費及電費。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1D1796" w:rsidRPr="001D03AC" w:rsidRDefault="001D1796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lastRenderedPageBreak/>
              <w:t>明訂本條例之</w:t>
            </w:r>
            <w:r w:rsidRPr="001D03AC">
              <w:rPr>
                <w:rFonts w:ascii="標楷體" w:eastAsia="標楷體" w:hAnsi="標楷體" w:hint="eastAsia"/>
                <w:b/>
                <w:bCs/>
              </w:rPr>
              <w:t>申請人不法申請應負之責任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664"/>
        </w:trPr>
        <w:tc>
          <w:tcPr>
            <w:tcW w:w="5670" w:type="dxa"/>
          </w:tcPr>
          <w:p w:rsidR="00C54B83" w:rsidRDefault="001D1796" w:rsidP="00D43150">
            <w:pPr>
              <w:tabs>
                <w:tab w:val="left" w:pos="9214"/>
              </w:tabs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lastRenderedPageBreak/>
              <w:t>第十一條</w:t>
            </w:r>
            <w:r w:rsidR="00C54B83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1D03AC">
              <w:rPr>
                <w:rFonts w:ascii="標楷體" w:eastAsia="標楷體" w:hAnsi="標楷體" w:hint="eastAsia"/>
                <w:szCs w:val="24"/>
              </w:rPr>
              <w:t>本條例受村補助</w:t>
            </w:r>
            <w:proofErr w:type="gramEnd"/>
            <w:r w:rsidRPr="001D03AC">
              <w:rPr>
                <w:rFonts w:ascii="標楷體" w:eastAsia="標楷體" w:hAnsi="標楷體" w:hint="eastAsia"/>
                <w:szCs w:val="24"/>
              </w:rPr>
              <w:t>每年每人補助金額由本所</w:t>
            </w:r>
          </w:p>
          <w:p w:rsidR="00282FBB" w:rsidRPr="001D03AC" w:rsidRDefault="00C54B83" w:rsidP="00D43150">
            <w:pPr>
              <w:tabs>
                <w:tab w:val="left" w:pos="9214"/>
              </w:tabs>
              <w:ind w:left="840" w:hangingChars="350" w:hanging="8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1796" w:rsidRPr="001D03AC">
              <w:rPr>
                <w:rFonts w:ascii="標楷體" w:eastAsia="標楷體" w:hAnsi="標楷體" w:hint="eastAsia"/>
                <w:szCs w:val="24"/>
              </w:rPr>
              <w:t>視國防部陸軍司令部核定金額調整之。</w:t>
            </w:r>
          </w:p>
        </w:tc>
        <w:tc>
          <w:tcPr>
            <w:tcW w:w="5529" w:type="dxa"/>
          </w:tcPr>
          <w:p w:rsidR="00282FBB" w:rsidRPr="001D03AC" w:rsidRDefault="001D1796" w:rsidP="00D43150">
            <w:pPr>
              <w:pStyle w:val="Web"/>
              <w:spacing w:after="0"/>
              <w:rPr>
                <w:rFonts w:ascii="標楷體" w:eastAsia="標楷體" w:hAnsi="標楷體" w:cs="Times New Roman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Pr="001D03AC">
              <w:rPr>
                <w:rFonts w:ascii="標楷體" w:eastAsia="標楷體" w:hAnsi="標楷體" w:hint="eastAsia"/>
                <w:b/>
              </w:rPr>
              <w:t>補助金額</w:t>
            </w:r>
            <w:r w:rsidRPr="001D03AC">
              <w:rPr>
                <w:rFonts w:ascii="標楷體" w:eastAsia="標楷體" w:hAnsi="標楷體" w:hint="eastAsia"/>
              </w:rPr>
              <w:t>。</w:t>
            </w:r>
          </w:p>
        </w:tc>
      </w:tr>
      <w:tr w:rsidR="00460002" w:rsidRPr="00460002" w:rsidTr="00D43150">
        <w:trPr>
          <w:trHeight w:val="670"/>
        </w:trPr>
        <w:tc>
          <w:tcPr>
            <w:tcW w:w="5670" w:type="dxa"/>
          </w:tcPr>
          <w:p w:rsidR="002270E0" w:rsidRPr="001D03AC" w:rsidRDefault="001D1796" w:rsidP="00D43150">
            <w:pPr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D03AC">
              <w:rPr>
                <w:rFonts w:ascii="標楷體" w:eastAsia="標楷體" w:hAnsi="標楷體" w:hint="eastAsia"/>
                <w:szCs w:val="24"/>
              </w:rPr>
              <w:t>第十二條</w:t>
            </w:r>
            <w:r w:rsidR="00C54B8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C11B6" w:rsidRPr="001D03AC">
              <w:rPr>
                <w:rFonts w:ascii="標楷體" w:eastAsia="標楷體" w:hAnsi="標楷體" w:hint="eastAsia"/>
                <w:szCs w:val="24"/>
              </w:rPr>
              <w:t>本自治條例自公布日施行。</w:t>
            </w:r>
          </w:p>
        </w:tc>
        <w:tc>
          <w:tcPr>
            <w:tcW w:w="5529" w:type="dxa"/>
          </w:tcPr>
          <w:p w:rsidR="002270E0" w:rsidRPr="001D03AC" w:rsidRDefault="009E39E2" w:rsidP="00D43150">
            <w:pPr>
              <w:pStyle w:val="Web"/>
              <w:spacing w:after="0"/>
              <w:rPr>
                <w:rFonts w:ascii="標楷體" w:eastAsia="標楷體" w:hAnsi="標楷體"/>
              </w:rPr>
            </w:pPr>
            <w:r w:rsidRPr="001D03AC">
              <w:rPr>
                <w:rFonts w:ascii="標楷體" w:eastAsia="標楷體" w:hAnsi="標楷體" w:hint="eastAsia"/>
              </w:rPr>
              <w:t>明訂本條例之</w:t>
            </w:r>
            <w:r w:rsidR="001D1796" w:rsidRPr="001D03AC">
              <w:rPr>
                <w:rFonts w:ascii="標楷體" w:eastAsia="標楷體" w:hAnsi="標楷體" w:hint="eastAsia"/>
                <w:b/>
                <w:bCs/>
              </w:rPr>
              <w:t>施行日期</w:t>
            </w:r>
            <w:r w:rsidR="001D1796" w:rsidRPr="001D03A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53BA5" w:rsidRPr="00460002" w:rsidRDefault="00453BA5" w:rsidP="00AC1019">
      <w:pPr>
        <w:pStyle w:val="1"/>
        <w:spacing w:line="440" w:lineRule="exact"/>
      </w:pPr>
    </w:p>
    <w:sectPr w:rsidR="00453BA5" w:rsidRPr="00460002" w:rsidSect="00646FB2">
      <w:footerReference w:type="default" r:id="rId8"/>
      <w:pgSz w:w="11906" w:h="16838"/>
      <w:pgMar w:top="720" w:right="397" w:bottom="72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29" w:rsidRDefault="00B90129" w:rsidP="00B7741B">
      <w:r>
        <w:separator/>
      </w:r>
    </w:p>
  </w:endnote>
  <w:endnote w:type="continuationSeparator" w:id="0">
    <w:p w:rsidR="00B90129" w:rsidRDefault="00B90129" w:rsidP="00B7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678200"/>
      <w:docPartObj>
        <w:docPartGallery w:val="Page Numbers (Bottom of Page)"/>
        <w:docPartUnique/>
      </w:docPartObj>
    </w:sdtPr>
    <w:sdtEndPr/>
    <w:sdtContent>
      <w:p w:rsidR="006D33B0" w:rsidRDefault="006D33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418" w:rsidRPr="00AC2418">
          <w:rPr>
            <w:noProof/>
            <w:lang w:val="zh-TW"/>
          </w:rPr>
          <w:t>1</w:t>
        </w:r>
        <w:r>
          <w:fldChar w:fldCharType="end"/>
        </w:r>
      </w:p>
    </w:sdtContent>
  </w:sdt>
  <w:p w:rsidR="006D33B0" w:rsidRDefault="006D3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29" w:rsidRDefault="00B90129" w:rsidP="00B7741B">
      <w:r>
        <w:separator/>
      </w:r>
    </w:p>
  </w:footnote>
  <w:footnote w:type="continuationSeparator" w:id="0">
    <w:p w:rsidR="00B90129" w:rsidRDefault="00B90129" w:rsidP="00B77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2A8C"/>
    <w:multiLevelType w:val="hybridMultilevel"/>
    <w:tmpl w:val="AC386646"/>
    <w:lvl w:ilvl="0" w:tplc="7C9AA2E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E55AD6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F65BFA"/>
    <w:multiLevelType w:val="multilevel"/>
    <w:tmpl w:val="7EA85F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E562E"/>
    <w:multiLevelType w:val="hybridMultilevel"/>
    <w:tmpl w:val="940872B2"/>
    <w:lvl w:ilvl="0" w:tplc="3EA254F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152238"/>
    <w:multiLevelType w:val="hybridMultilevel"/>
    <w:tmpl w:val="D8CA4CA8"/>
    <w:lvl w:ilvl="0" w:tplc="B6BCDDFE">
      <w:start w:val="1"/>
      <w:numFmt w:val="taiwaneseCountingThousand"/>
      <w:suff w:val="space"/>
      <w:lvlText w:val="%1、"/>
      <w:lvlJc w:val="left"/>
      <w:pPr>
        <w:ind w:left="5672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2E622C"/>
    <w:multiLevelType w:val="hybridMultilevel"/>
    <w:tmpl w:val="B2BA2160"/>
    <w:lvl w:ilvl="0" w:tplc="35B00B54">
      <w:start w:val="1"/>
      <w:numFmt w:val="taiwaneseCountingThousand"/>
      <w:lvlText w:val="%1、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69F2E9F"/>
    <w:multiLevelType w:val="hybridMultilevel"/>
    <w:tmpl w:val="F09A0152"/>
    <w:lvl w:ilvl="0" w:tplc="8904EA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2B55DF"/>
    <w:multiLevelType w:val="hybridMultilevel"/>
    <w:tmpl w:val="6C36CCCA"/>
    <w:lvl w:ilvl="0" w:tplc="F3DCD3D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EC3854"/>
    <w:multiLevelType w:val="hybridMultilevel"/>
    <w:tmpl w:val="6F7A307C"/>
    <w:lvl w:ilvl="0" w:tplc="F8FC8A66">
      <w:start w:val="4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default"/>
        <w:b w:val="0"/>
      </w:rPr>
    </w:lvl>
    <w:lvl w:ilvl="1" w:tplc="89121282">
      <w:start w:val="1"/>
      <w:numFmt w:val="taiwaneseCountingThousand"/>
      <w:suff w:val="space"/>
      <w:lvlText w:val="%2、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BDD7CC8"/>
    <w:multiLevelType w:val="hybridMultilevel"/>
    <w:tmpl w:val="97449E26"/>
    <w:lvl w:ilvl="0" w:tplc="0A92DA2E">
      <w:start w:val="1"/>
      <w:numFmt w:val="taiwaneseCountingThousand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767125E5"/>
    <w:multiLevelType w:val="hybridMultilevel"/>
    <w:tmpl w:val="381AA0AC"/>
    <w:lvl w:ilvl="0" w:tplc="73BE99A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3228DF"/>
    <w:multiLevelType w:val="hybridMultilevel"/>
    <w:tmpl w:val="4E86C6F6"/>
    <w:lvl w:ilvl="0" w:tplc="43F0B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0D"/>
    <w:rsid w:val="00036FA0"/>
    <w:rsid w:val="00071F1F"/>
    <w:rsid w:val="000C26A2"/>
    <w:rsid w:val="000F1F47"/>
    <w:rsid w:val="000F65EC"/>
    <w:rsid w:val="00182A53"/>
    <w:rsid w:val="001A175B"/>
    <w:rsid w:val="001C194D"/>
    <w:rsid w:val="001D03AC"/>
    <w:rsid w:val="001D1796"/>
    <w:rsid w:val="00216A9C"/>
    <w:rsid w:val="002201AB"/>
    <w:rsid w:val="002270E0"/>
    <w:rsid w:val="00282FBB"/>
    <w:rsid w:val="00332747"/>
    <w:rsid w:val="00361095"/>
    <w:rsid w:val="003811ED"/>
    <w:rsid w:val="0039286B"/>
    <w:rsid w:val="003B2E14"/>
    <w:rsid w:val="00435047"/>
    <w:rsid w:val="00453BA5"/>
    <w:rsid w:val="00460002"/>
    <w:rsid w:val="00461AFE"/>
    <w:rsid w:val="004E67BE"/>
    <w:rsid w:val="004F0301"/>
    <w:rsid w:val="004F5B99"/>
    <w:rsid w:val="0051472C"/>
    <w:rsid w:val="0053717F"/>
    <w:rsid w:val="005725F8"/>
    <w:rsid w:val="005766A9"/>
    <w:rsid w:val="00591F1E"/>
    <w:rsid w:val="005E420E"/>
    <w:rsid w:val="0061165F"/>
    <w:rsid w:val="00620945"/>
    <w:rsid w:val="006420C6"/>
    <w:rsid w:val="00646FB2"/>
    <w:rsid w:val="0065360D"/>
    <w:rsid w:val="006C5AD7"/>
    <w:rsid w:val="006D33B0"/>
    <w:rsid w:val="00710F6D"/>
    <w:rsid w:val="007207F9"/>
    <w:rsid w:val="00722636"/>
    <w:rsid w:val="007331E4"/>
    <w:rsid w:val="00747451"/>
    <w:rsid w:val="00772541"/>
    <w:rsid w:val="0079717D"/>
    <w:rsid w:val="007A3C32"/>
    <w:rsid w:val="007A3C5B"/>
    <w:rsid w:val="007D5333"/>
    <w:rsid w:val="0080026D"/>
    <w:rsid w:val="00831708"/>
    <w:rsid w:val="00864B08"/>
    <w:rsid w:val="00893B52"/>
    <w:rsid w:val="008943AA"/>
    <w:rsid w:val="008B4A7C"/>
    <w:rsid w:val="008C11B6"/>
    <w:rsid w:val="008D3681"/>
    <w:rsid w:val="008E462C"/>
    <w:rsid w:val="008E5537"/>
    <w:rsid w:val="008E7C43"/>
    <w:rsid w:val="0094725A"/>
    <w:rsid w:val="009515D3"/>
    <w:rsid w:val="00962CDD"/>
    <w:rsid w:val="009A6BB6"/>
    <w:rsid w:val="009D1595"/>
    <w:rsid w:val="009E39E2"/>
    <w:rsid w:val="00A25039"/>
    <w:rsid w:val="00A3765F"/>
    <w:rsid w:val="00A546B7"/>
    <w:rsid w:val="00A7617A"/>
    <w:rsid w:val="00A8052D"/>
    <w:rsid w:val="00AC1019"/>
    <w:rsid w:val="00AC2418"/>
    <w:rsid w:val="00AD57D0"/>
    <w:rsid w:val="00B17BE4"/>
    <w:rsid w:val="00B62F0F"/>
    <w:rsid w:val="00B7741B"/>
    <w:rsid w:val="00B832B5"/>
    <w:rsid w:val="00B90129"/>
    <w:rsid w:val="00B91591"/>
    <w:rsid w:val="00B93A93"/>
    <w:rsid w:val="00BF44C6"/>
    <w:rsid w:val="00C007B8"/>
    <w:rsid w:val="00C27EAC"/>
    <w:rsid w:val="00C54B83"/>
    <w:rsid w:val="00C63B74"/>
    <w:rsid w:val="00C87444"/>
    <w:rsid w:val="00CB0D42"/>
    <w:rsid w:val="00CB16A6"/>
    <w:rsid w:val="00CC068F"/>
    <w:rsid w:val="00CD1B79"/>
    <w:rsid w:val="00CE07F0"/>
    <w:rsid w:val="00D02C72"/>
    <w:rsid w:val="00D32BD4"/>
    <w:rsid w:val="00D3513E"/>
    <w:rsid w:val="00D43150"/>
    <w:rsid w:val="00D60CED"/>
    <w:rsid w:val="00D7705E"/>
    <w:rsid w:val="00DB16CF"/>
    <w:rsid w:val="00DC1C22"/>
    <w:rsid w:val="00DD03C7"/>
    <w:rsid w:val="00DD21FF"/>
    <w:rsid w:val="00DF3D86"/>
    <w:rsid w:val="00E3465F"/>
    <w:rsid w:val="00E416D9"/>
    <w:rsid w:val="00E4306C"/>
    <w:rsid w:val="00EA721F"/>
    <w:rsid w:val="00EC1567"/>
    <w:rsid w:val="00EC5523"/>
    <w:rsid w:val="00EE40C7"/>
    <w:rsid w:val="00F0413A"/>
    <w:rsid w:val="00F1556B"/>
    <w:rsid w:val="00F34026"/>
    <w:rsid w:val="00F53469"/>
    <w:rsid w:val="00F5620D"/>
    <w:rsid w:val="00F64626"/>
    <w:rsid w:val="00F966C6"/>
    <w:rsid w:val="00FB4DC8"/>
    <w:rsid w:val="00FC7738"/>
    <w:rsid w:val="00FE11BE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DF3AE"/>
  <w15:chartTrackingRefBased/>
  <w15:docId w15:val="{E645021E-E6B4-477D-A860-E831F311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B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53BA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53B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2747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74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741B"/>
    <w:rPr>
      <w:sz w:val="20"/>
      <w:szCs w:val="20"/>
    </w:rPr>
  </w:style>
  <w:style w:type="paragraph" w:styleId="a8">
    <w:name w:val="List Paragraph"/>
    <w:basedOn w:val="a"/>
    <w:uiPriority w:val="34"/>
    <w:qFormat/>
    <w:rsid w:val="00461AF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53B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53BA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53BA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0F6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65E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D1796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00DE-2E30-4FDD-9C4A-520A473E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2025-11-21T00:53:00Z</cp:lastPrinted>
  <dcterms:created xsi:type="dcterms:W3CDTF">2025-11-21T00:27:00Z</dcterms:created>
  <dcterms:modified xsi:type="dcterms:W3CDTF">2025-12-01T07:21:00Z</dcterms:modified>
</cp:coreProperties>
</file>