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5B" w:rsidRDefault="0097345B" w:rsidP="0097345B">
      <w:pPr>
        <w:spacing w:line="460" w:lineRule="atLeast"/>
        <w:jc w:val="center"/>
        <w:rPr>
          <w:rFonts w:ascii="標楷體" w:eastAsia="標楷體" w:hAnsi="標楷體"/>
          <w:sz w:val="40"/>
          <w:szCs w:val="40"/>
        </w:rPr>
      </w:pPr>
      <w:r w:rsidRPr="00F67FAD">
        <w:rPr>
          <w:rFonts w:ascii="標楷體" w:eastAsia="標楷體" w:hAnsi="標楷體" w:hint="eastAsia"/>
          <w:sz w:val="40"/>
          <w:szCs w:val="40"/>
        </w:rPr>
        <w:t>苗栗縣三灣鄉代清除</w:t>
      </w:r>
      <w:r>
        <w:rPr>
          <w:rFonts w:ascii="標楷體" w:eastAsia="標楷體" w:hAnsi="標楷體" w:hint="eastAsia"/>
          <w:sz w:val="40"/>
          <w:szCs w:val="40"/>
        </w:rPr>
        <w:t>處理</w:t>
      </w:r>
      <w:r w:rsidRPr="00F67FAD">
        <w:rPr>
          <w:rFonts w:ascii="標楷體" w:eastAsia="標楷體" w:hAnsi="標楷體" w:hint="eastAsia"/>
          <w:sz w:val="40"/>
          <w:szCs w:val="40"/>
        </w:rPr>
        <w:t>廢棄物自治條例</w:t>
      </w:r>
    </w:p>
    <w:p w:rsidR="0097345B" w:rsidRDefault="0097345B" w:rsidP="007C7A84">
      <w:pPr>
        <w:spacing w:line="460" w:lineRule="atLeast"/>
        <w:jc w:val="right"/>
        <w:rPr>
          <w:rFonts w:ascii="標楷體" w:eastAsia="標楷體" w:hAnsi="標楷體" w:hint="eastAsia"/>
          <w:color w:val="FF0000"/>
          <w:sz w:val="20"/>
          <w:szCs w:val="20"/>
        </w:rPr>
      </w:pPr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中華民國106年5月17日</w:t>
      </w:r>
      <w:proofErr w:type="gramStart"/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三</w:t>
      </w:r>
      <w:proofErr w:type="gramEnd"/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鄉代20</w:t>
      </w:r>
      <w:proofErr w:type="gramStart"/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會</w:t>
      </w:r>
      <w:r w:rsidR="007C7A84">
        <w:rPr>
          <w:rFonts w:ascii="標楷體" w:eastAsia="標楷體" w:hAnsi="標楷體" w:hint="eastAsia"/>
          <w:color w:val="FF0000"/>
          <w:sz w:val="20"/>
          <w:szCs w:val="20"/>
        </w:rPr>
        <w:t>字</w:t>
      </w:r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第1060000342號函訂</w:t>
      </w:r>
      <w:proofErr w:type="gramEnd"/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定公布</w:t>
      </w:r>
    </w:p>
    <w:p w:rsidR="007C7A84" w:rsidRPr="007C7A84" w:rsidRDefault="007C7A84" w:rsidP="007C7A84">
      <w:pPr>
        <w:spacing w:line="460" w:lineRule="atLeast"/>
        <w:jc w:val="righ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</w:t>
      </w:r>
      <w:bookmarkStart w:id="0" w:name="_GoBack"/>
      <w:bookmarkEnd w:id="0"/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中華民國</w:t>
      </w:r>
      <w:r>
        <w:rPr>
          <w:rFonts w:ascii="標楷體" w:eastAsia="標楷體" w:hAnsi="標楷體" w:hint="eastAsia"/>
          <w:color w:val="FF0000"/>
          <w:sz w:val="20"/>
          <w:szCs w:val="20"/>
        </w:rPr>
        <w:t>112</w:t>
      </w:r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年</w:t>
      </w:r>
      <w:r>
        <w:rPr>
          <w:rFonts w:ascii="標楷體" w:eastAsia="標楷體" w:hAnsi="標楷體" w:hint="eastAsia"/>
          <w:color w:val="FF0000"/>
          <w:sz w:val="20"/>
          <w:szCs w:val="20"/>
        </w:rPr>
        <w:t>11</w:t>
      </w:r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>
        <w:rPr>
          <w:rFonts w:ascii="標楷體" w:eastAsia="標楷體" w:hAnsi="標楷體" w:hint="eastAsia"/>
          <w:color w:val="FF0000"/>
          <w:sz w:val="20"/>
          <w:szCs w:val="20"/>
        </w:rPr>
        <w:t>22</w:t>
      </w:r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日三鄉代</w:t>
      </w:r>
      <w:r>
        <w:rPr>
          <w:rFonts w:ascii="標楷體" w:eastAsia="標楷體" w:hAnsi="標楷體" w:hint="eastAsia"/>
          <w:color w:val="FF0000"/>
          <w:sz w:val="20"/>
          <w:szCs w:val="20"/>
        </w:rPr>
        <w:t>22會字</w:t>
      </w:r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第</w:t>
      </w:r>
      <w:r>
        <w:rPr>
          <w:rFonts w:ascii="標楷體" w:eastAsia="標楷體" w:hAnsi="標楷體" w:hint="eastAsia"/>
          <w:color w:val="FF0000"/>
          <w:sz w:val="20"/>
          <w:szCs w:val="20"/>
        </w:rPr>
        <w:t>1120050018</w:t>
      </w:r>
      <w:r w:rsidRPr="00702E06">
        <w:rPr>
          <w:rFonts w:ascii="標楷體" w:eastAsia="標楷體" w:hAnsi="標楷體" w:hint="eastAsia"/>
          <w:color w:val="FF0000"/>
          <w:sz w:val="20"/>
          <w:szCs w:val="20"/>
        </w:rPr>
        <w:t>號函訂定公布</w:t>
      </w:r>
    </w:p>
    <w:p w:rsidR="0097345B" w:rsidRDefault="0097345B" w:rsidP="000E4BFD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7345B">
        <w:rPr>
          <w:rFonts w:ascii="標楷體" w:eastAsia="標楷體" w:hAnsi="標楷體" w:hint="eastAsia"/>
          <w:sz w:val="28"/>
          <w:szCs w:val="28"/>
        </w:rPr>
        <w:t>苗栗縣三灣鄉公所 (以下簡稱本所)為代清除處理廢棄物，特制定本自治條例。</w:t>
      </w:r>
    </w:p>
    <w:p w:rsidR="00C6212E" w:rsidRDefault="0097345B" w:rsidP="000E4BFD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7345B">
        <w:rPr>
          <w:rFonts w:ascii="標楷體" w:eastAsia="標楷體" w:hAnsi="標楷體" w:hint="eastAsia"/>
          <w:sz w:val="28"/>
          <w:szCs w:val="28"/>
        </w:rPr>
        <w:t>本條例所稱廢棄物係指本鄉所產生之廢棄物，分</w:t>
      </w:r>
      <w:r w:rsidR="00615B0F">
        <w:rPr>
          <w:rFonts w:ascii="標楷體" w:eastAsia="標楷體" w:hAnsi="標楷體" w:hint="eastAsia"/>
          <w:sz w:val="28"/>
          <w:szCs w:val="28"/>
        </w:rPr>
        <w:t>下</w:t>
      </w:r>
      <w:r w:rsidR="00C6212E">
        <w:rPr>
          <w:rFonts w:ascii="標楷體" w:eastAsia="標楷體" w:hAnsi="標楷體" w:hint="eastAsia"/>
          <w:sz w:val="28"/>
          <w:szCs w:val="28"/>
        </w:rPr>
        <w:t>列</w:t>
      </w:r>
      <w:r w:rsidRPr="0097345B">
        <w:rPr>
          <w:rFonts w:ascii="標楷體" w:eastAsia="標楷體" w:hAnsi="標楷體" w:hint="eastAsia"/>
          <w:sz w:val="28"/>
          <w:szCs w:val="28"/>
        </w:rPr>
        <w:t>二</w:t>
      </w:r>
    </w:p>
    <w:p w:rsidR="0097345B" w:rsidRPr="0097345B" w:rsidRDefault="0097345B" w:rsidP="00C6212E">
      <w:pPr>
        <w:spacing w:line="460" w:lineRule="exact"/>
        <w:ind w:left="1125"/>
        <w:jc w:val="both"/>
        <w:rPr>
          <w:rFonts w:ascii="標楷體" w:eastAsia="標楷體" w:hAnsi="標楷體"/>
          <w:sz w:val="28"/>
          <w:szCs w:val="28"/>
        </w:rPr>
      </w:pPr>
      <w:r w:rsidRPr="0097345B">
        <w:rPr>
          <w:rFonts w:ascii="標楷體" w:eastAsia="標楷體" w:hAnsi="標楷體" w:hint="eastAsia"/>
          <w:sz w:val="28"/>
          <w:szCs w:val="28"/>
        </w:rPr>
        <w:t>種：</w:t>
      </w:r>
    </w:p>
    <w:p w:rsidR="0097345B" w:rsidRPr="00EF5F92" w:rsidRDefault="0097345B" w:rsidP="000E4BFD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7345B">
        <w:rPr>
          <w:rFonts w:ascii="標楷體" w:eastAsia="標楷體" w:hAnsi="標楷體" w:hint="eastAsia"/>
          <w:sz w:val="28"/>
          <w:szCs w:val="28"/>
        </w:rPr>
        <w:t>一般廢棄物：垃圾或其它非事業機構所產生足以汙染環</w:t>
      </w:r>
      <w:r w:rsidRPr="00EF5F92">
        <w:rPr>
          <w:rFonts w:ascii="標楷體" w:eastAsia="標楷體" w:hAnsi="標楷體" w:hint="eastAsia"/>
          <w:sz w:val="28"/>
          <w:szCs w:val="28"/>
        </w:rPr>
        <w:t>境衛生之固體或液體廢棄物。</w:t>
      </w:r>
    </w:p>
    <w:p w:rsidR="0097345B" w:rsidRDefault="0097345B" w:rsidP="000E4BFD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7345B">
        <w:rPr>
          <w:rFonts w:ascii="標楷體" w:eastAsia="標楷體" w:hAnsi="標楷體" w:hint="eastAsia"/>
          <w:sz w:val="28"/>
          <w:szCs w:val="28"/>
        </w:rPr>
        <w:t>一般事業廢棄物（有害廢棄物以外之廢棄物）：商業廢棄物（包括電瓶、廢電纜、廢輪胎在內），建築廢棄物、紙漿廢棄物、木材廢棄物或其他主管機關公告之廢棄物。</w:t>
      </w:r>
    </w:p>
    <w:p w:rsidR="0097345B" w:rsidRDefault="005404A8" w:rsidP="000E4BFD">
      <w:pPr>
        <w:pStyle w:val="a3"/>
        <w:numPr>
          <w:ilvl w:val="0"/>
          <w:numId w:val="3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本所</w:t>
      </w:r>
      <w:r w:rsidR="00EF5F92" w:rsidRPr="00EF5F92">
        <w:rPr>
          <w:rFonts w:ascii="標楷體" w:eastAsia="標楷體" w:hAnsi="標楷體" w:hint="eastAsia"/>
          <w:sz w:val="28"/>
          <w:szCs w:val="28"/>
        </w:rPr>
        <w:t>代清除項目</w:t>
      </w:r>
      <w:r w:rsidR="000E4BFD">
        <w:rPr>
          <w:rFonts w:ascii="標楷體" w:eastAsia="標楷體" w:hAnsi="標楷體" w:hint="eastAsia"/>
          <w:sz w:val="28"/>
          <w:szCs w:val="28"/>
        </w:rPr>
        <w:t>:</w:t>
      </w:r>
      <w:r w:rsidR="00EF5F92" w:rsidRPr="00EF5F92">
        <w:rPr>
          <w:rFonts w:ascii="標楷體" w:eastAsia="標楷體" w:hAnsi="標楷體" w:hint="eastAsia"/>
          <w:sz w:val="28"/>
          <w:szCs w:val="28"/>
        </w:rPr>
        <w:t>係指本所公告清運時段、路線外，派專車清理下列之廢棄物。</w:t>
      </w:r>
    </w:p>
    <w:p w:rsidR="00CC5ED6" w:rsidRDefault="00CC5ED6" w:rsidP="000E4BFD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5ED6">
        <w:rPr>
          <w:rFonts w:ascii="標楷體" w:eastAsia="標楷體" w:hAnsi="標楷體" w:hint="eastAsia"/>
          <w:sz w:val="28"/>
          <w:szCs w:val="28"/>
        </w:rPr>
        <w:t>苗栗縣三灣鄉(以下簡稱本鄉)一般</w:t>
      </w:r>
      <w:r>
        <w:rPr>
          <w:rFonts w:ascii="標楷體" w:eastAsia="標楷體" w:hAnsi="標楷體" w:hint="eastAsia"/>
          <w:sz w:val="28"/>
          <w:szCs w:val="28"/>
        </w:rPr>
        <w:t>家戶所產</w:t>
      </w:r>
      <w:r w:rsidRPr="00CC5ED6">
        <w:rPr>
          <w:rFonts w:ascii="標楷體" w:eastAsia="標楷體" w:hAnsi="標楷體" w:hint="eastAsia"/>
          <w:sz w:val="28"/>
          <w:szCs w:val="28"/>
        </w:rPr>
        <w:t>之巨大垃圾。</w:t>
      </w:r>
    </w:p>
    <w:p w:rsidR="00CC5ED6" w:rsidRDefault="00CC5ED6" w:rsidP="000E4BFD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5ED6">
        <w:rPr>
          <w:rFonts w:ascii="標楷體" w:eastAsia="標楷體" w:hAnsi="標楷體" w:hint="eastAsia"/>
          <w:sz w:val="28"/>
          <w:szCs w:val="28"/>
        </w:rPr>
        <w:t>本鄉內機關、學校、單位、商(店)家委託本所載運之一般事業廢棄物。</w:t>
      </w:r>
    </w:p>
    <w:p w:rsidR="00CC5ED6" w:rsidRPr="00CC5ED6" w:rsidRDefault="00CC5ED6" w:rsidP="000E4BFD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5ED6">
        <w:rPr>
          <w:rFonts w:ascii="標楷體" w:eastAsia="標楷體" w:hAnsi="標楷體" w:hint="eastAsia"/>
          <w:sz w:val="28"/>
          <w:szCs w:val="28"/>
        </w:rPr>
        <w:t>本鄉不依規定清除處理之廢棄物（強制執行案件）。</w:t>
      </w:r>
    </w:p>
    <w:p w:rsidR="00CC5ED6" w:rsidRDefault="005404A8" w:rsidP="000E4BFD">
      <w:pPr>
        <w:pStyle w:val="a3"/>
        <w:numPr>
          <w:ilvl w:val="0"/>
          <w:numId w:val="3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本所</w:t>
      </w:r>
      <w:r w:rsidR="00CC5ED6" w:rsidRPr="00CC5ED6">
        <w:rPr>
          <w:rFonts w:ascii="標楷體" w:eastAsia="標楷體" w:hAnsi="標楷體" w:hint="eastAsia"/>
          <w:sz w:val="28"/>
          <w:szCs w:val="28"/>
        </w:rPr>
        <w:t>代處理項目:</w:t>
      </w:r>
    </w:p>
    <w:p w:rsidR="00CC5ED6" w:rsidRDefault="00CC5ED6" w:rsidP="000E4BFD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C5ED6">
        <w:rPr>
          <w:rFonts w:ascii="標楷體" w:eastAsia="標楷體" w:hAnsi="標楷體" w:hint="eastAsia"/>
          <w:sz w:val="28"/>
          <w:szCs w:val="28"/>
        </w:rPr>
        <w:t>本鄉之一般廢棄物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C5ED6" w:rsidRDefault="00CC5ED6" w:rsidP="000E4BFD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C5ED6">
        <w:rPr>
          <w:rFonts w:ascii="標楷體" w:eastAsia="標楷體" w:hAnsi="標楷體" w:hint="eastAsia"/>
          <w:sz w:val="28"/>
          <w:szCs w:val="28"/>
        </w:rPr>
        <w:t>本鄉不依規定清除處理之一般廢棄物（強制執行案件）。</w:t>
      </w:r>
    </w:p>
    <w:p w:rsidR="00CC5ED6" w:rsidRDefault="00CC5ED6" w:rsidP="000E4BFD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4BFD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CC5ED6">
        <w:rPr>
          <w:rFonts w:ascii="標楷體" w:eastAsia="標楷體" w:hAnsi="標楷體" w:hint="eastAsia"/>
          <w:sz w:val="28"/>
          <w:szCs w:val="28"/>
        </w:rPr>
        <w:t>前項規定不包含有害(毒)性、感染性或危險性廢棄物。</w:t>
      </w:r>
    </w:p>
    <w:p w:rsidR="00CC5ED6" w:rsidRDefault="00593950" w:rsidP="000E4BFD">
      <w:pPr>
        <w:pStyle w:val="a3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C5ED6" w:rsidRPr="00CC5ED6">
        <w:rPr>
          <w:rFonts w:ascii="標楷體" w:eastAsia="標楷體" w:hAnsi="標楷體" w:hint="eastAsia"/>
          <w:sz w:val="28"/>
          <w:szCs w:val="28"/>
        </w:rPr>
        <w:t>刪除</w:t>
      </w:r>
    </w:p>
    <w:p w:rsidR="009C57E6" w:rsidRDefault="00593950" w:rsidP="009C57E6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E4BFD">
        <w:rPr>
          <w:rFonts w:ascii="標楷體" w:eastAsia="標楷體" w:hAnsi="標楷體" w:hint="eastAsia"/>
          <w:sz w:val="28"/>
          <w:szCs w:val="28"/>
        </w:rPr>
        <w:t xml:space="preserve">   </w:t>
      </w:r>
      <w:r w:rsidR="009C57E6" w:rsidRPr="008300D4">
        <w:rPr>
          <w:rFonts w:ascii="標楷體" w:eastAsia="標楷體" w:hAnsi="標楷體" w:hint="eastAsia"/>
          <w:sz w:val="28"/>
          <w:szCs w:val="28"/>
        </w:rPr>
        <w:t>委託清除處理一般事業廢棄物，申請及繳費方式:</w:t>
      </w:r>
    </w:p>
    <w:p w:rsidR="009C57E6" w:rsidRDefault="009C57E6" w:rsidP="009C57E6">
      <w:pPr>
        <w:pStyle w:val="a3"/>
        <w:spacing w:line="460" w:lineRule="exact"/>
        <w:rPr>
          <w:rFonts w:ascii="標楷體" w:eastAsia="標楷體" w:hAnsi="標楷體"/>
          <w:sz w:val="28"/>
          <w:szCs w:val="28"/>
        </w:rPr>
      </w:pPr>
      <w:r w:rsidRPr="009C57E6">
        <w:rPr>
          <w:rFonts w:ascii="標楷體" w:eastAsia="標楷體" w:hAnsi="標楷體" w:hint="eastAsia"/>
          <w:sz w:val="28"/>
          <w:szCs w:val="28"/>
        </w:rPr>
        <w:tab/>
        <w:t>一、 本鄉事業</w:t>
      </w:r>
      <w:proofErr w:type="gramStart"/>
      <w:r w:rsidRPr="009C57E6">
        <w:rPr>
          <w:rFonts w:ascii="標楷體" w:eastAsia="標楷體" w:hAnsi="標楷體" w:hint="eastAsia"/>
          <w:sz w:val="28"/>
          <w:szCs w:val="28"/>
        </w:rPr>
        <w:t>機構袋數每月</w:t>
      </w:r>
      <w:proofErr w:type="gramEnd"/>
      <w:r w:rsidRPr="009C57E6">
        <w:rPr>
          <w:rFonts w:ascii="標楷體" w:eastAsia="標楷體" w:hAnsi="標楷體" w:hint="eastAsia"/>
          <w:sz w:val="28"/>
          <w:szCs w:val="28"/>
        </w:rPr>
        <w:t>達至6包(94*110cm垃圾袋)需簽訂</w:t>
      </w:r>
    </w:p>
    <w:p w:rsidR="0041457C" w:rsidRDefault="009C57E6" w:rsidP="009C57E6">
      <w:pPr>
        <w:pStyle w:val="a3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7E6">
        <w:rPr>
          <w:rFonts w:ascii="標楷體" w:eastAsia="標楷體" w:hAnsi="標楷體" w:hint="eastAsia"/>
          <w:sz w:val="28"/>
          <w:szCs w:val="28"/>
        </w:rPr>
        <w:t>代清除合約書，按月結算代清除處理費(</w:t>
      </w:r>
      <w:r>
        <w:rPr>
          <w:rFonts w:ascii="標楷體" w:eastAsia="標楷體" w:hAnsi="標楷體" w:hint="eastAsia"/>
          <w:sz w:val="28"/>
          <w:szCs w:val="28"/>
        </w:rPr>
        <w:t>每年需重新</w:t>
      </w:r>
      <w:r w:rsidR="0041457C">
        <w:rPr>
          <w:rFonts w:ascii="標楷體" w:eastAsia="標楷體" w:hAnsi="標楷體" w:hint="eastAsia"/>
          <w:sz w:val="28"/>
          <w:szCs w:val="28"/>
        </w:rPr>
        <w:t>簽</w:t>
      </w:r>
    </w:p>
    <w:p w:rsidR="009C57E6" w:rsidRPr="009C57E6" w:rsidRDefault="0041457C" w:rsidP="009C57E6">
      <w:pPr>
        <w:pStyle w:val="a3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9C57E6" w:rsidRPr="009C57E6">
        <w:rPr>
          <w:rFonts w:ascii="標楷體" w:eastAsia="標楷體" w:hAnsi="標楷體" w:hint="eastAsia"/>
          <w:sz w:val="28"/>
          <w:szCs w:val="28"/>
        </w:rPr>
        <w:t>約)。</w:t>
      </w:r>
    </w:p>
    <w:p w:rsidR="009C57E6" w:rsidRDefault="009C57E6" w:rsidP="009C57E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7E6">
        <w:rPr>
          <w:rFonts w:ascii="標楷體" w:eastAsia="標楷體" w:hAnsi="標楷體" w:hint="eastAsia"/>
          <w:sz w:val="28"/>
          <w:szCs w:val="28"/>
        </w:rPr>
        <w:t>二、</w:t>
      </w:r>
      <w:r w:rsidR="00CC5ED6" w:rsidRPr="009C57E6">
        <w:rPr>
          <w:rFonts w:ascii="標楷體" w:eastAsia="標楷體" w:hAnsi="標楷體" w:hint="eastAsia"/>
          <w:sz w:val="28"/>
          <w:szCs w:val="28"/>
        </w:rPr>
        <w:t>非家庭所產生廢棄物</w:t>
      </w:r>
      <w:proofErr w:type="gramStart"/>
      <w:r w:rsidR="00CC5ED6" w:rsidRPr="009C57E6">
        <w:rPr>
          <w:rFonts w:ascii="標楷體" w:eastAsia="標楷體" w:hAnsi="標楷體" w:hint="eastAsia"/>
          <w:sz w:val="28"/>
          <w:szCs w:val="28"/>
        </w:rPr>
        <w:t>依袋數</w:t>
      </w:r>
      <w:proofErr w:type="gramEnd"/>
      <w:r w:rsidR="00CC5ED6" w:rsidRPr="009C57E6">
        <w:rPr>
          <w:rFonts w:ascii="標楷體" w:eastAsia="標楷體" w:hAnsi="標楷體" w:hint="eastAsia"/>
          <w:sz w:val="28"/>
          <w:szCs w:val="28"/>
        </w:rPr>
        <w:t>計量收處理費用:</w:t>
      </w:r>
      <w:proofErr w:type="gramStart"/>
      <w:r w:rsidR="00CC5ED6" w:rsidRPr="009C57E6">
        <w:rPr>
          <w:rFonts w:ascii="標楷體" w:eastAsia="標楷體" w:hAnsi="標楷體" w:hint="eastAsia"/>
          <w:sz w:val="28"/>
          <w:szCs w:val="28"/>
        </w:rPr>
        <w:t>每清運</w:t>
      </w:r>
      <w:proofErr w:type="gramEnd"/>
      <w:r w:rsidR="00CC5ED6" w:rsidRPr="009C57E6">
        <w:rPr>
          <w:rFonts w:ascii="標楷體" w:eastAsia="標楷體" w:hAnsi="標楷體" w:hint="eastAsia"/>
          <w:sz w:val="28"/>
          <w:szCs w:val="28"/>
        </w:rPr>
        <w:t>一</w:t>
      </w:r>
      <w:r w:rsidR="008300D4" w:rsidRPr="009C57E6">
        <w:rPr>
          <w:rFonts w:ascii="標楷體" w:eastAsia="標楷體" w:hAnsi="標楷體" w:hint="eastAsia"/>
          <w:sz w:val="28"/>
          <w:szCs w:val="28"/>
        </w:rPr>
        <w:t>袋</w:t>
      </w:r>
      <w:r w:rsidR="000E4BFD" w:rsidRPr="009C57E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C5ED6" w:rsidRDefault="009C57E6" w:rsidP="009C57E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C5ED6" w:rsidRPr="009C57E6">
        <w:rPr>
          <w:rFonts w:ascii="標楷體" w:eastAsia="標楷體" w:hAnsi="標楷體" w:hint="eastAsia"/>
          <w:sz w:val="28"/>
          <w:szCs w:val="28"/>
        </w:rPr>
        <w:t>(94*110cm)</w:t>
      </w:r>
      <w:r w:rsidR="008300D4" w:rsidRPr="009C57E6">
        <w:rPr>
          <w:rFonts w:ascii="標楷體" w:eastAsia="標楷體" w:hAnsi="標楷體" w:hint="eastAsia"/>
          <w:sz w:val="28"/>
          <w:szCs w:val="28"/>
        </w:rPr>
        <w:t>為新臺幣</w:t>
      </w:r>
      <w:proofErr w:type="gramStart"/>
      <w:r w:rsidR="008300D4" w:rsidRPr="009C57E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8300D4" w:rsidRPr="009C57E6">
        <w:rPr>
          <w:rFonts w:ascii="標楷體" w:eastAsia="標楷體" w:hAnsi="標楷體" w:hint="eastAsia"/>
          <w:sz w:val="28"/>
          <w:szCs w:val="28"/>
        </w:rPr>
        <w:t>百</w:t>
      </w:r>
      <w:r w:rsidR="00CC5ED6" w:rsidRPr="009C57E6">
        <w:rPr>
          <w:rFonts w:ascii="標楷體" w:eastAsia="標楷體" w:hAnsi="標楷體" w:hint="eastAsia"/>
          <w:sz w:val="28"/>
          <w:szCs w:val="28"/>
        </w:rPr>
        <w:t>元。</w:t>
      </w:r>
    </w:p>
    <w:p w:rsidR="009C57E6" w:rsidRDefault="009C57E6" w:rsidP="009C57E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三</w:t>
      </w:r>
      <w:r>
        <w:rPr>
          <w:rFonts w:ascii="標楷體" w:eastAsia="標楷體" w:hAnsi="標楷體"/>
          <w:sz w:val="28"/>
          <w:szCs w:val="28"/>
        </w:rPr>
        <w:t>、</w:t>
      </w:r>
      <w:r w:rsidRPr="009C57E6">
        <w:rPr>
          <w:rFonts w:ascii="標楷體" w:eastAsia="標楷體" w:hAnsi="標楷體" w:hint="eastAsia"/>
          <w:sz w:val="28"/>
          <w:szCs w:val="28"/>
        </w:rPr>
        <w:t>廢家具等大型廢棄物，由家戶填寫苗栗縣三灣鄉公所垃圾代</w:t>
      </w:r>
    </w:p>
    <w:p w:rsidR="009C57E6" w:rsidRDefault="009C57E6" w:rsidP="009C57E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7E6">
        <w:rPr>
          <w:rFonts w:ascii="標楷體" w:eastAsia="標楷體" w:hAnsi="標楷體" w:hint="eastAsia"/>
          <w:sz w:val="28"/>
          <w:szCs w:val="28"/>
        </w:rPr>
        <w:t>清除處理申請書，免收清理費，但其屬事業廢棄物者不得免</w:t>
      </w:r>
    </w:p>
    <w:p w:rsidR="009C57E6" w:rsidRDefault="009C57E6" w:rsidP="009C57E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7E6">
        <w:rPr>
          <w:rFonts w:ascii="標楷體" w:eastAsia="標楷體" w:hAnsi="標楷體" w:hint="eastAsia"/>
          <w:sz w:val="28"/>
          <w:szCs w:val="28"/>
        </w:rPr>
        <w:t>收。</w:t>
      </w:r>
    </w:p>
    <w:p w:rsidR="009C57E6" w:rsidRDefault="009C57E6" w:rsidP="009C57E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四、</w:t>
      </w:r>
      <w:r w:rsidRPr="009C57E6">
        <w:rPr>
          <w:rFonts w:ascii="標楷體" w:eastAsia="標楷體" w:hAnsi="標楷體" w:hint="eastAsia"/>
          <w:sz w:val="28"/>
          <w:szCs w:val="28"/>
        </w:rPr>
        <w:t>免徵一般事業廢棄物:大河村民一般事業廢棄物，需分類與</w:t>
      </w:r>
    </w:p>
    <w:p w:rsidR="009C57E6" w:rsidRPr="009C57E6" w:rsidRDefault="009C57E6" w:rsidP="009C57E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7E6">
        <w:rPr>
          <w:rFonts w:ascii="標楷體" w:eastAsia="標楷體" w:hAnsi="標楷體" w:hint="eastAsia"/>
          <w:sz w:val="28"/>
          <w:szCs w:val="28"/>
        </w:rPr>
        <w:t>隊員一同搬運至車上（需提供住戶證明），免</w:t>
      </w:r>
      <w:proofErr w:type="gramStart"/>
      <w:r w:rsidRPr="009C57E6">
        <w:rPr>
          <w:rFonts w:ascii="標楷體" w:eastAsia="標楷體" w:hAnsi="標楷體" w:hint="eastAsia"/>
          <w:sz w:val="28"/>
          <w:szCs w:val="28"/>
        </w:rPr>
        <w:t>予收</w:t>
      </w:r>
      <w:proofErr w:type="gramEnd"/>
      <w:r w:rsidRPr="009C57E6">
        <w:rPr>
          <w:rFonts w:ascii="標楷體" w:eastAsia="標楷體" w:hAnsi="標楷體" w:hint="eastAsia"/>
          <w:sz w:val="28"/>
          <w:szCs w:val="28"/>
        </w:rPr>
        <w:t>費。</w:t>
      </w:r>
    </w:p>
    <w:p w:rsidR="008300D4" w:rsidRPr="008300D4" w:rsidRDefault="00593950" w:rsidP="000E4BF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E4BF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300D4" w:rsidRPr="008300D4">
        <w:rPr>
          <w:rFonts w:ascii="標楷體" w:eastAsia="標楷體" w:hAnsi="標楷體" w:hint="eastAsia"/>
          <w:sz w:val="28"/>
          <w:szCs w:val="28"/>
        </w:rPr>
        <w:t>所收取之費用納入本鄉公庫。</w:t>
      </w:r>
    </w:p>
    <w:p w:rsidR="008300D4" w:rsidRPr="008300D4" w:rsidRDefault="00593950" w:rsidP="000E4BF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E4BF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300D4" w:rsidRPr="008300D4">
        <w:rPr>
          <w:rFonts w:ascii="標楷體" w:eastAsia="標楷體" w:hAnsi="標楷體" w:hint="eastAsia"/>
          <w:sz w:val="28"/>
          <w:szCs w:val="28"/>
        </w:rPr>
        <w:t>本條例如有未盡事宜悉依有關規定辦理。</w:t>
      </w:r>
    </w:p>
    <w:p w:rsidR="000B62EB" w:rsidRPr="009C57E6" w:rsidRDefault="00593950" w:rsidP="00123EF6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E4BFD">
        <w:rPr>
          <w:rFonts w:ascii="標楷體" w:eastAsia="標楷體" w:hAnsi="標楷體" w:hint="eastAsia"/>
          <w:sz w:val="28"/>
          <w:szCs w:val="28"/>
        </w:rPr>
        <w:t xml:space="preserve">    本條例經代表會審議通過後</w:t>
      </w:r>
      <w:r w:rsidR="008300D4" w:rsidRPr="008300D4">
        <w:rPr>
          <w:rFonts w:ascii="標楷體" w:eastAsia="標楷體" w:hAnsi="標楷體" w:hint="eastAsia"/>
          <w:sz w:val="28"/>
          <w:szCs w:val="28"/>
        </w:rPr>
        <w:t>施</w:t>
      </w:r>
      <w:r w:rsidR="000E4BFD">
        <w:rPr>
          <w:rFonts w:ascii="標楷體" w:eastAsia="標楷體" w:hAnsi="標楷體" w:hint="eastAsia"/>
          <w:sz w:val="28"/>
          <w:szCs w:val="28"/>
        </w:rPr>
        <w:t>行</w:t>
      </w:r>
      <w:r w:rsidR="008300D4" w:rsidRPr="008300D4">
        <w:rPr>
          <w:rFonts w:ascii="標楷體" w:eastAsia="標楷體" w:hAnsi="標楷體" w:hint="eastAsia"/>
          <w:sz w:val="28"/>
          <w:szCs w:val="28"/>
        </w:rPr>
        <w:t>，修正時亦同。</w:t>
      </w:r>
    </w:p>
    <w:sectPr w:rsidR="000B62EB" w:rsidRPr="009C57E6" w:rsidSect="00EF5F92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13" w:rsidRDefault="001F1213" w:rsidP="0041457C">
      <w:r>
        <w:separator/>
      </w:r>
    </w:p>
  </w:endnote>
  <w:endnote w:type="continuationSeparator" w:id="0">
    <w:p w:rsidR="001F1213" w:rsidRDefault="001F1213" w:rsidP="0041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13" w:rsidRDefault="001F1213" w:rsidP="0041457C">
      <w:r>
        <w:separator/>
      </w:r>
    </w:p>
  </w:footnote>
  <w:footnote w:type="continuationSeparator" w:id="0">
    <w:p w:rsidR="001F1213" w:rsidRDefault="001F1213" w:rsidP="0041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C53"/>
    <w:multiLevelType w:val="hybridMultilevel"/>
    <w:tmpl w:val="8FB4585C"/>
    <w:lvl w:ilvl="0" w:tplc="7B8E576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19C66B2F"/>
    <w:multiLevelType w:val="hybridMultilevel"/>
    <w:tmpl w:val="7B3C3CF0"/>
    <w:lvl w:ilvl="0" w:tplc="95FA42BC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60C027C"/>
    <w:multiLevelType w:val="hybridMultilevel"/>
    <w:tmpl w:val="E5EE8AB0"/>
    <w:lvl w:ilvl="0" w:tplc="95FA42BC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F97ED3"/>
    <w:multiLevelType w:val="hybridMultilevel"/>
    <w:tmpl w:val="B7BA1356"/>
    <w:lvl w:ilvl="0" w:tplc="1E6A33C0">
      <w:start w:val="1"/>
      <w:numFmt w:val="decimal"/>
      <w:lvlText w:val="%1."/>
      <w:lvlJc w:val="left"/>
      <w:pPr>
        <w:ind w:left="297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25" w:hanging="480"/>
      </w:pPr>
    </w:lvl>
    <w:lvl w:ilvl="2" w:tplc="0409001B" w:tentative="1">
      <w:start w:val="1"/>
      <w:numFmt w:val="lowerRoman"/>
      <w:lvlText w:val="%3."/>
      <w:lvlJc w:val="right"/>
      <w:pPr>
        <w:ind w:left="4005" w:hanging="480"/>
      </w:pPr>
    </w:lvl>
    <w:lvl w:ilvl="3" w:tplc="0409000F" w:tentative="1">
      <w:start w:val="1"/>
      <w:numFmt w:val="decimal"/>
      <w:lvlText w:val="%4."/>
      <w:lvlJc w:val="left"/>
      <w:pPr>
        <w:ind w:left="4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5" w:hanging="480"/>
      </w:pPr>
    </w:lvl>
    <w:lvl w:ilvl="5" w:tplc="0409001B" w:tentative="1">
      <w:start w:val="1"/>
      <w:numFmt w:val="lowerRoman"/>
      <w:lvlText w:val="%6."/>
      <w:lvlJc w:val="right"/>
      <w:pPr>
        <w:ind w:left="5445" w:hanging="480"/>
      </w:pPr>
    </w:lvl>
    <w:lvl w:ilvl="6" w:tplc="0409000F" w:tentative="1">
      <w:start w:val="1"/>
      <w:numFmt w:val="decimal"/>
      <w:lvlText w:val="%7."/>
      <w:lvlJc w:val="left"/>
      <w:pPr>
        <w:ind w:left="5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5" w:hanging="480"/>
      </w:pPr>
    </w:lvl>
    <w:lvl w:ilvl="8" w:tplc="0409001B" w:tentative="1">
      <w:start w:val="1"/>
      <w:numFmt w:val="lowerRoman"/>
      <w:lvlText w:val="%9."/>
      <w:lvlJc w:val="right"/>
      <w:pPr>
        <w:ind w:left="6885" w:hanging="480"/>
      </w:pPr>
    </w:lvl>
  </w:abstractNum>
  <w:abstractNum w:abstractNumId="4">
    <w:nsid w:val="5E745B97"/>
    <w:multiLevelType w:val="hybridMultilevel"/>
    <w:tmpl w:val="106093F6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648D4275"/>
    <w:multiLevelType w:val="hybridMultilevel"/>
    <w:tmpl w:val="A92C7014"/>
    <w:lvl w:ilvl="0" w:tplc="73ACFFF2">
      <w:start w:val="1"/>
      <w:numFmt w:val="decimal"/>
      <w:lvlText w:val="%1."/>
      <w:lvlJc w:val="left"/>
      <w:pPr>
        <w:ind w:left="29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40" w:hanging="480"/>
      </w:pPr>
    </w:lvl>
    <w:lvl w:ilvl="2" w:tplc="0409001B" w:tentative="1">
      <w:start w:val="1"/>
      <w:numFmt w:val="lowerRoman"/>
      <w:lvlText w:val="%3."/>
      <w:lvlJc w:val="right"/>
      <w:pPr>
        <w:ind w:left="4020" w:hanging="480"/>
      </w:pPr>
    </w:lvl>
    <w:lvl w:ilvl="3" w:tplc="0409000F" w:tentative="1">
      <w:start w:val="1"/>
      <w:numFmt w:val="decimal"/>
      <w:lvlText w:val="%4."/>
      <w:lvlJc w:val="left"/>
      <w:pPr>
        <w:ind w:left="4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80" w:hanging="480"/>
      </w:pPr>
    </w:lvl>
    <w:lvl w:ilvl="5" w:tplc="0409001B" w:tentative="1">
      <w:start w:val="1"/>
      <w:numFmt w:val="lowerRoman"/>
      <w:lvlText w:val="%6."/>
      <w:lvlJc w:val="right"/>
      <w:pPr>
        <w:ind w:left="5460" w:hanging="480"/>
      </w:pPr>
    </w:lvl>
    <w:lvl w:ilvl="6" w:tplc="0409000F" w:tentative="1">
      <w:start w:val="1"/>
      <w:numFmt w:val="decimal"/>
      <w:lvlText w:val="%7."/>
      <w:lvlJc w:val="left"/>
      <w:pPr>
        <w:ind w:left="5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20" w:hanging="480"/>
      </w:pPr>
    </w:lvl>
    <w:lvl w:ilvl="8" w:tplc="0409001B" w:tentative="1">
      <w:start w:val="1"/>
      <w:numFmt w:val="lowerRoman"/>
      <w:lvlText w:val="%9."/>
      <w:lvlJc w:val="right"/>
      <w:pPr>
        <w:ind w:left="6900" w:hanging="480"/>
      </w:pPr>
    </w:lvl>
  </w:abstractNum>
  <w:abstractNum w:abstractNumId="6">
    <w:nsid w:val="64E16653"/>
    <w:multiLevelType w:val="hybridMultilevel"/>
    <w:tmpl w:val="5030A2CC"/>
    <w:lvl w:ilvl="0" w:tplc="AFF6FAFC">
      <w:start w:val="1"/>
      <w:numFmt w:val="taiwaneseCountingThousand"/>
      <w:lvlText w:val="(%1)"/>
      <w:lvlJc w:val="left"/>
      <w:pPr>
        <w:ind w:left="25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ind w:left="6165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5B"/>
    <w:rsid w:val="000B62EB"/>
    <w:rsid w:val="000E4BFD"/>
    <w:rsid w:val="00123EF6"/>
    <w:rsid w:val="001F1213"/>
    <w:rsid w:val="003F62D4"/>
    <w:rsid w:val="0041457C"/>
    <w:rsid w:val="005404A8"/>
    <w:rsid w:val="00593950"/>
    <w:rsid w:val="00615B0F"/>
    <w:rsid w:val="007C7A84"/>
    <w:rsid w:val="00807785"/>
    <w:rsid w:val="008300D4"/>
    <w:rsid w:val="0097345B"/>
    <w:rsid w:val="009C57E6"/>
    <w:rsid w:val="00C114AD"/>
    <w:rsid w:val="00C6212E"/>
    <w:rsid w:val="00CC5ED6"/>
    <w:rsid w:val="00EF5F92"/>
    <w:rsid w:val="00F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45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14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57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57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45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14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57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5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2023-11-06T05:32:00Z</cp:lastPrinted>
  <dcterms:created xsi:type="dcterms:W3CDTF">2023-11-02T01:17:00Z</dcterms:created>
  <dcterms:modified xsi:type="dcterms:W3CDTF">2023-12-01T07:12:00Z</dcterms:modified>
</cp:coreProperties>
</file>