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99C" w:rsidRDefault="0072599C" w:rsidP="00584FF9">
      <w:pPr>
        <w:autoSpaceDN w:val="0"/>
        <w:jc w:val="both"/>
        <w:rPr>
          <w:rFonts w:ascii="標楷體" w:eastAsia="標楷體" w:hAnsi="標楷體"/>
          <w:sz w:val="32"/>
          <w:szCs w:val="32"/>
        </w:rPr>
      </w:pPr>
      <w:proofErr w:type="gramStart"/>
      <w:r w:rsidRPr="00584FF9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584FF9">
        <w:rPr>
          <w:rFonts w:ascii="標楷體" w:eastAsia="標楷體" w:hAnsi="標楷體" w:hint="eastAsia"/>
          <w:sz w:val="32"/>
          <w:szCs w:val="32"/>
        </w:rPr>
        <w:t>東縣立</w:t>
      </w:r>
      <w:r w:rsidRPr="00584FF9">
        <w:rPr>
          <w:rFonts w:ascii="標楷體" w:eastAsia="標楷體" w:hAnsi="標楷體" w:cs="Times New Roman" w:hint="eastAsia"/>
          <w:kern w:val="3"/>
          <w:sz w:val="32"/>
          <w:szCs w:val="32"/>
        </w:rPr>
        <w:t>體育場</w:t>
      </w:r>
      <w:r w:rsidRPr="00584FF9">
        <w:rPr>
          <w:rFonts w:ascii="標楷體" w:eastAsia="標楷體" w:hAnsi="標楷體" w:hint="eastAsia"/>
          <w:sz w:val="32"/>
          <w:szCs w:val="32"/>
        </w:rPr>
        <w:t>館使用管理規則</w:t>
      </w:r>
    </w:p>
    <w:p w:rsidR="00584FF9" w:rsidRDefault="00584FF9" w:rsidP="00F35CEC">
      <w:pPr>
        <w:autoSpaceDN w:val="0"/>
        <w:ind w:leftChars="554" w:left="1330"/>
        <w:jc w:val="both"/>
        <w:rPr>
          <w:rFonts w:ascii="標楷體" w:eastAsia="標楷體" w:hAnsi="標楷體" w:cs="Times New Roman"/>
          <w:color w:val="000000"/>
          <w:sz w:val="20"/>
          <w:szCs w:val="20"/>
        </w:rPr>
      </w:pPr>
      <w:r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中華民國七十九年七月十九日</w:t>
      </w:r>
      <w:proofErr w:type="gramStart"/>
      <w:r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臺</w:t>
      </w:r>
      <w:proofErr w:type="gramEnd"/>
      <w:r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東縣政府府</w:t>
      </w:r>
      <w:proofErr w:type="gramStart"/>
      <w:r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祕法字</w:t>
      </w:r>
      <w:proofErr w:type="gramEnd"/>
      <w:r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第59964 號令訂定發布</w:t>
      </w:r>
    </w:p>
    <w:p w:rsidR="00584FF9" w:rsidRDefault="00584FF9" w:rsidP="00F35CEC">
      <w:pPr>
        <w:autoSpaceDN w:val="0"/>
        <w:ind w:leftChars="554" w:left="1330"/>
        <w:jc w:val="both"/>
        <w:rPr>
          <w:rFonts w:ascii="標楷體" w:eastAsia="標楷體" w:hAnsi="標楷體" w:cs="Times New Roman"/>
          <w:color w:val="000000"/>
          <w:sz w:val="20"/>
          <w:szCs w:val="20"/>
        </w:rPr>
      </w:pPr>
      <w:r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中華民國八十年八月八日</w:t>
      </w:r>
      <w:proofErr w:type="gramStart"/>
      <w:r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臺</w:t>
      </w:r>
      <w:proofErr w:type="gramEnd"/>
      <w:r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東縣政府府</w:t>
      </w:r>
      <w:proofErr w:type="gramStart"/>
      <w:r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祕法字</w:t>
      </w:r>
      <w:proofErr w:type="gramEnd"/>
      <w:r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第70227 號令修正發布全文45條；並自發布日施行</w:t>
      </w:r>
    </w:p>
    <w:p w:rsidR="00584FF9" w:rsidRDefault="00584FF9" w:rsidP="00F35CEC">
      <w:pPr>
        <w:autoSpaceDN w:val="0"/>
        <w:ind w:leftChars="554" w:left="1330"/>
        <w:jc w:val="both"/>
        <w:rPr>
          <w:rFonts w:ascii="標楷體" w:eastAsia="標楷體" w:hAnsi="標楷體" w:cs="Times New Roman"/>
          <w:color w:val="000000"/>
          <w:sz w:val="20"/>
          <w:szCs w:val="20"/>
        </w:rPr>
      </w:pPr>
      <w:r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中華民國九十一年七月二十三日</w:t>
      </w:r>
      <w:proofErr w:type="gramStart"/>
      <w:r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臺</w:t>
      </w:r>
      <w:proofErr w:type="gramEnd"/>
      <w:r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東縣政府</w:t>
      </w:r>
      <w:proofErr w:type="gramStart"/>
      <w:r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府行法字</w:t>
      </w:r>
      <w:proofErr w:type="gramEnd"/>
      <w:r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第3、5、16、18、25、28、38、39條條條文；並增訂第3-1，3-2及第7章</w:t>
      </w:r>
      <w:proofErr w:type="gramStart"/>
      <w:r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章</w:t>
      </w:r>
      <w:proofErr w:type="gramEnd"/>
      <w:r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名，並刪除 17 、20、21、26、27、40條條文；並自發布日施行</w:t>
      </w:r>
    </w:p>
    <w:p w:rsidR="00F410BC" w:rsidRDefault="00584FF9" w:rsidP="00F35CEC">
      <w:pPr>
        <w:autoSpaceDN w:val="0"/>
        <w:ind w:leftChars="554" w:left="1330"/>
        <w:jc w:val="both"/>
        <w:rPr>
          <w:rFonts w:ascii="標楷體" w:eastAsia="標楷體" w:hAnsi="標楷體" w:cs="Times New Roman"/>
          <w:color w:val="000000"/>
          <w:sz w:val="20"/>
          <w:szCs w:val="20"/>
        </w:rPr>
      </w:pPr>
      <w:r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中華民國九十七年七月七日</w:t>
      </w:r>
      <w:proofErr w:type="gramStart"/>
      <w:r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臺</w:t>
      </w:r>
      <w:proofErr w:type="gramEnd"/>
      <w:r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東縣政府</w:t>
      </w:r>
      <w:proofErr w:type="gramStart"/>
      <w:r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府行法字</w:t>
      </w:r>
      <w:proofErr w:type="gramEnd"/>
      <w:r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第0973019847B號令修正發布全文 38 條；並自發布日施行</w:t>
      </w:r>
    </w:p>
    <w:p w:rsidR="00584FF9" w:rsidRDefault="00584FF9" w:rsidP="00F35CEC">
      <w:pPr>
        <w:autoSpaceDN w:val="0"/>
        <w:ind w:leftChars="554" w:left="1330"/>
        <w:jc w:val="both"/>
        <w:rPr>
          <w:rFonts w:ascii="標楷體" w:eastAsia="標楷體" w:hAnsi="標楷體" w:cs="Times New Roman"/>
          <w:color w:val="000000"/>
          <w:sz w:val="20"/>
          <w:szCs w:val="20"/>
        </w:rPr>
      </w:pPr>
      <w:r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中華民國九十八年十二月二日</w:t>
      </w:r>
      <w:proofErr w:type="gramStart"/>
      <w:r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臺</w:t>
      </w:r>
      <w:proofErr w:type="gramEnd"/>
      <w:r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東縣政府</w:t>
      </w:r>
      <w:proofErr w:type="gramStart"/>
      <w:r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府行法字</w:t>
      </w:r>
      <w:proofErr w:type="gramEnd"/>
      <w:r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第0983042151B號令增訂發布第4-1</w:t>
      </w:r>
      <w:proofErr w:type="gramStart"/>
      <w:r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條</w:t>
      </w:r>
      <w:proofErr w:type="gramEnd"/>
      <w:r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條文</w:t>
      </w:r>
    </w:p>
    <w:p w:rsidR="0005252D" w:rsidRDefault="003F4405" w:rsidP="00A5304F">
      <w:pPr>
        <w:autoSpaceDN w:val="0"/>
        <w:ind w:leftChars="554" w:left="1330"/>
        <w:jc w:val="both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cs="Times New Roman" w:hint="eastAsia"/>
          <w:color w:val="000000"/>
          <w:sz w:val="20"/>
          <w:szCs w:val="20"/>
        </w:rPr>
        <w:t>中華民國109年12月</w:t>
      </w:r>
      <w:r w:rsidR="00E92CDC">
        <w:rPr>
          <w:rFonts w:ascii="標楷體" w:eastAsia="標楷體" w:hAnsi="標楷體" w:cs="Times New Roman" w:hint="eastAsia"/>
          <w:color w:val="000000"/>
          <w:sz w:val="20"/>
          <w:szCs w:val="20"/>
        </w:rPr>
        <w:t>31</w:t>
      </w:r>
      <w:r>
        <w:rPr>
          <w:rFonts w:ascii="標楷體" w:eastAsia="標楷體" w:hAnsi="標楷體" w:cs="Times New Roman" w:hint="eastAsia"/>
          <w:color w:val="000000"/>
          <w:sz w:val="20"/>
          <w:szCs w:val="20"/>
        </w:rPr>
        <w:t>日</w:t>
      </w:r>
      <w:proofErr w:type="gramStart"/>
      <w:r w:rsidR="00DD7ADF"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臺</w:t>
      </w:r>
      <w:proofErr w:type="gramEnd"/>
      <w:r w:rsidR="00DD7ADF"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東縣政府</w:t>
      </w:r>
      <w:proofErr w:type="gramStart"/>
      <w:r w:rsidR="00DD7ADF"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府行法字</w:t>
      </w:r>
      <w:proofErr w:type="gramEnd"/>
      <w:r w:rsidR="00DD7ADF"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第</w:t>
      </w:r>
      <w:r w:rsidR="00DD7ADF">
        <w:rPr>
          <w:rFonts w:ascii="標楷體" w:eastAsia="標楷體" w:hAnsi="標楷體" w:cs="Times New Roman" w:hint="eastAsia"/>
          <w:color w:val="000000"/>
          <w:sz w:val="20"/>
          <w:szCs w:val="20"/>
        </w:rPr>
        <w:t>109</w:t>
      </w:r>
      <w:r w:rsidR="00C27088">
        <w:rPr>
          <w:rFonts w:ascii="標楷體" w:eastAsia="標楷體" w:hAnsi="標楷體" w:cs="Times New Roman" w:hint="eastAsia"/>
          <w:color w:val="000000"/>
          <w:sz w:val="20"/>
          <w:szCs w:val="20"/>
        </w:rPr>
        <w:t>0284754</w:t>
      </w:r>
      <w:r w:rsidR="00DD7ADF"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B號令</w:t>
      </w:r>
      <w:r w:rsidR="00DD7ADF">
        <w:rPr>
          <w:rFonts w:ascii="標楷體" w:eastAsia="標楷體" w:hAnsi="標楷體" w:cs="Times New Roman" w:hint="eastAsia"/>
          <w:color w:val="000000"/>
          <w:sz w:val="20"/>
          <w:szCs w:val="20"/>
        </w:rPr>
        <w:t>修正</w:t>
      </w:r>
      <w:r w:rsidR="00DD7ADF"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發布</w:t>
      </w:r>
      <w:r w:rsidR="00C27088">
        <w:rPr>
          <w:rFonts w:ascii="標楷體" w:eastAsia="標楷體" w:hAnsi="標楷體" w:hint="eastAsia"/>
          <w:color w:val="000000"/>
          <w:sz w:val="20"/>
          <w:szCs w:val="20"/>
        </w:rPr>
        <w:t>第5、6、8、27條</w:t>
      </w:r>
      <w:r w:rsidR="00E40ED9">
        <w:rPr>
          <w:rFonts w:ascii="標楷體" w:eastAsia="標楷體" w:hAnsi="標楷體" w:hint="eastAsia"/>
          <w:color w:val="000000"/>
          <w:sz w:val="20"/>
          <w:szCs w:val="20"/>
        </w:rPr>
        <w:t>條文</w:t>
      </w:r>
      <w:r w:rsidR="00C27088"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，並刪除</w:t>
      </w:r>
      <w:r w:rsidR="00C27088">
        <w:rPr>
          <w:rFonts w:ascii="標楷體" w:eastAsia="標楷體" w:hAnsi="標楷體" w:cs="Times New Roman" w:hint="eastAsia"/>
          <w:color w:val="000000"/>
          <w:sz w:val="20"/>
          <w:szCs w:val="20"/>
        </w:rPr>
        <w:t>第34</w:t>
      </w:r>
      <w:r w:rsidR="00E40ED9">
        <w:rPr>
          <w:rFonts w:ascii="標楷體" w:eastAsia="標楷體" w:hAnsi="標楷體" w:cs="Times New Roman" w:hint="eastAsia"/>
          <w:color w:val="000000"/>
          <w:sz w:val="20"/>
          <w:szCs w:val="20"/>
        </w:rPr>
        <w:t>、</w:t>
      </w:r>
      <w:r w:rsidR="00C27088">
        <w:rPr>
          <w:rFonts w:ascii="標楷體" w:eastAsia="標楷體" w:hAnsi="標楷體" w:cs="Times New Roman" w:hint="eastAsia"/>
          <w:color w:val="000000"/>
          <w:sz w:val="20"/>
          <w:szCs w:val="20"/>
        </w:rPr>
        <w:t>35條</w:t>
      </w:r>
      <w:r w:rsidR="00C27088">
        <w:rPr>
          <w:rFonts w:ascii="標楷體" w:eastAsia="標楷體" w:hAnsi="標楷體" w:hint="eastAsia"/>
          <w:color w:val="000000"/>
          <w:sz w:val="20"/>
          <w:szCs w:val="20"/>
        </w:rPr>
        <w:t>條文</w:t>
      </w:r>
      <w:r w:rsidR="00E54ABA">
        <w:rPr>
          <w:rFonts w:ascii="標楷體" w:eastAsia="標楷體" w:hAnsi="標楷體" w:hint="eastAsia"/>
          <w:color w:val="000000"/>
          <w:sz w:val="20"/>
          <w:szCs w:val="20"/>
        </w:rPr>
        <w:t>及</w:t>
      </w:r>
      <w:r w:rsidR="00E54ABA" w:rsidRPr="00E54ABA">
        <w:rPr>
          <w:rFonts w:ascii="標楷體" w:eastAsia="標楷體" w:hAnsi="標楷體" w:hint="eastAsia"/>
          <w:color w:val="000000"/>
          <w:sz w:val="20"/>
          <w:szCs w:val="20"/>
        </w:rPr>
        <w:t>第</w:t>
      </w:r>
      <w:r w:rsidR="00E54ABA">
        <w:rPr>
          <w:rFonts w:ascii="標楷體" w:eastAsia="標楷體" w:hAnsi="標楷體" w:hint="eastAsia"/>
          <w:color w:val="000000"/>
          <w:sz w:val="20"/>
          <w:szCs w:val="20"/>
        </w:rPr>
        <w:t>六</w:t>
      </w:r>
      <w:r w:rsidR="00E54ABA" w:rsidRPr="00E54ABA">
        <w:rPr>
          <w:rFonts w:ascii="標楷體" w:eastAsia="標楷體" w:hAnsi="標楷體" w:hint="eastAsia"/>
          <w:color w:val="000000"/>
          <w:sz w:val="20"/>
          <w:szCs w:val="20"/>
        </w:rPr>
        <w:t>章</w:t>
      </w:r>
      <w:proofErr w:type="gramStart"/>
      <w:r w:rsidR="00E54ABA" w:rsidRPr="00E54ABA">
        <w:rPr>
          <w:rFonts w:ascii="標楷體" w:eastAsia="標楷體" w:hAnsi="標楷體" w:hint="eastAsia"/>
          <w:color w:val="000000"/>
          <w:sz w:val="20"/>
          <w:szCs w:val="20"/>
        </w:rPr>
        <w:t>章</w:t>
      </w:r>
      <w:proofErr w:type="gramEnd"/>
      <w:r w:rsidR="00E54ABA" w:rsidRPr="00E54ABA">
        <w:rPr>
          <w:rFonts w:ascii="標楷體" w:eastAsia="標楷體" w:hAnsi="標楷體" w:hint="eastAsia"/>
          <w:color w:val="000000"/>
          <w:sz w:val="20"/>
          <w:szCs w:val="20"/>
        </w:rPr>
        <w:t>名</w:t>
      </w:r>
    </w:p>
    <w:p w:rsidR="00076184" w:rsidRDefault="00076184" w:rsidP="00A5304F">
      <w:pPr>
        <w:autoSpaceDN w:val="0"/>
        <w:ind w:leftChars="554" w:left="1330"/>
        <w:jc w:val="both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cs="Times New Roman" w:hint="eastAsia"/>
          <w:color w:val="000000"/>
          <w:sz w:val="20"/>
          <w:szCs w:val="20"/>
        </w:rPr>
        <w:t>中華民國111</w:t>
      </w:r>
      <w:r w:rsidR="00694530">
        <w:rPr>
          <w:rFonts w:ascii="標楷體" w:eastAsia="標楷體" w:hAnsi="標楷體" w:cs="Times New Roman" w:hint="eastAsia"/>
          <w:color w:val="000000"/>
          <w:sz w:val="20"/>
          <w:szCs w:val="20"/>
        </w:rPr>
        <w:t>年2</w:t>
      </w:r>
      <w:r w:rsidR="00F80D3E">
        <w:rPr>
          <w:rFonts w:ascii="標楷體" w:eastAsia="標楷體" w:hAnsi="標楷體" w:cs="Times New Roman" w:hint="eastAsia"/>
          <w:color w:val="000000"/>
          <w:sz w:val="20"/>
          <w:szCs w:val="20"/>
        </w:rPr>
        <w:t>月20</w:t>
      </w:r>
      <w:r>
        <w:rPr>
          <w:rFonts w:ascii="標楷體" w:eastAsia="標楷體" w:hAnsi="標楷體" w:cs="Times New Roman" w:hint="eastAsia"/>
          <w:color w:val="000000"/>
          <w:sz w:val="20"/>
          <w:szCs w:val="20"/>
        </w:rPr>
        <w:t>日</w:t>
      </w:r>
      <w:r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臺東縣政府府行法字第</w:t>
      </w:r>
      <w:r>
        <w:rPr>
          <w:rFonts w:ascii="標楷體" w:eastAsia="標楷體" w:hAnsi="標楷體" w:cs="Times New Roman" w:hint="eastAsia"/>
          <w:color w:val="000000"/>
          <w:sz w:val="20"/>
          <w:szCs w:val="20"/>
        </w:rPr>
        <w:t>11</w:t>
      </w:r>
      <w:r w:rsidR="0086573D">
        <w:rPr>
          <w:rFonts w:ascii="標楷體" w:eastAsia="標楷體" w:hAnsi="標楷體" w:cs="Times New Roman" w:hint="eastAsia"/>
          <w:color w:val="000000"/>
          <w:sz w:val="20"/>
          <w:szCs w:val="20"/>
        </w:rPr>
        <w:t>20033722</w:t>
      </w:r>
      <w:r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令</w:t>
      </w:r>
      <w:r>
        <w:rPr>
          <w:rFonts w:ascii="標楷體" w:eastAsia="標楷體" w:hAnsi="標楷體" w:cs="Times New Roman" w:hint="eastAsia"/>
          <w:color w:val="000000"/>
          <w:sz w:val="20"/>
          <w:szCs w:val="20"/>
        </w:rPr>
        <w:t>修正</w:t>
      </w:r>
      <w:r w:rsidRPr="00584FF9">
        <w:rPr>
          <w:rFonts w:ascii="標楷體" w:eastAsia="標楷體" w:hAnsi="標楷體" w:cs="Times New Roman" w:hint="eastAsia"/>
          <w:color w:val="000000"/>
          <w:sz w:val="20"/>
          <w:szCs w:val="20"/>
        </w:rPr>
        <w:t>發布</w:t>
      </w:r>
      <w:r>
        <w:rPr>
          <w:rFonts w:ascii="標楷體" w:eastAsia="標楷體" w:hAnsi="標楷體" w:hint="eastAsia"/>
          <w:color w:val="000000"/>
          <w:sz w:val="20"/>
          <w:szCs w:val="20"/>
        </w:rPr>
        <w:t>第4-1條條文及</w:t>
      </w:r>
      <w:r w:rsidRPr="00076184">
        <w:rPr>
          <w:rFonts w:ascii="標楷體" w:eastAsia="標楷體" w:hAnsi="標楷體" w:hint="eastAsia"/>
          <w:color w:val="000000"/>
          <w:sz w:val="20"/>
          <w:szCs w:val="20"/>
        </w:rPr>
        <w:t>第</w:t>
      </w:r>
      <w:r>
        <w:rPr>
          <w:rFonts w:ascii="標楷體" w:eastAsia="標楷體" w:hAnsi="標楷體" w:hint="eastAsia"/>
          <w:color w:val="000000"/>
          <w:sz w:val="20"/>
          <w:szCs w:val="20"/>
        </w:rPr>
        <w:t>4</w:t>
      </w:r>
      <w:r w:rsidRPr="00076184">
        <w:rPr>
          <w:rFonts w:ascii="標楷體" w:eastAsia="標楷體" w:hAnsi="標楷體" w:hint="eastAsia"/>
          <w:color w:val="000000"/>
          <w:sz w:val="20"/>
          <w:szCs w:val="20"/>
        </w:rPr>
        <w:t>條附表</w:t>
      </w:r>
    </w:p>
    <w:p w:rsidR="00076184" w:rsidRPr="00A5304F" w:rsidRDefault="00076184" w:rsidP="00A5304F">
      <w:pPr>
        <w:autoSpaceDN w:val="0"/>
        <w:ind w:leftChars="554" w:left="1330"/>
        <w:jc w:val="both"/>
        <w:rPr>
          <w:rFonts w:ascii="標楷體" w:eastAsia="標楷體" w:hAnsi="標楷體"/>
          <w:color w:val="000000"/>
          <w:sz w:val="20"/>
          <w:szCs w:val="20"/>
        </w:rPr>
      </w:pPr>
    </w:p>
    <w:p w:rsidR="00076184" w:rsidRDefault="0072599C" w:rsidP="00461968">
      <w:pPr>
        <w:snapToGrid w:val="0"/>
        <w:spacing w:line="360" w:lineRule="auto"/>
        <w:ind w:leftChars="-12" w:left="1458" w:hangingChars="531" w:hanging="1487"/>
        <w:rPr>
          <w:rFonts w:ascii="標楷體" w:eastAsia="標楷體" w:hAnsi="標楷體"/>
          <w:sz w:val="28"/>
          <w:szCs w:val="28"/>
        </w:rPr>
      </w:pPr>
      <w:r w:rsidRPr="00461968">
        <w:rPr>
          <w:rFonts w:ascii="標楷體" w:eastAsia="標楷體" w:hAnsi="標楷體" w:hint="eastAsia"/>
          <w:sz w:val="28"/>
          <w:szCs w:val="28"/>
        </w:rPr>
        <w:t>第</w:t>
      </w:r>
      <w:r w:rsidR="00076184">
        <w:rPr>
          <w:rFonts w:ascii="標楷體" w:eastAsia="標楷體" w:hAnsi="標楷體" w:hint="eastAsia"/>
          <w:sz w:val="28"/>
          <w:szCs w:val="28"/>
        </w:rPr>
        <w:t>四條之</w:t>
      </w:r>
      <w:proofErr w:type="gramStart"/>
      <w:r w:rsidR="0007618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F410BC" w:rsidRPr="00461968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076184" w:rsidRPr="00076184">
        <w:rPr>
          <w:rFonts w:ascii="標楷體" w:eastAsia="標楷體" w:hAnsi="標楷體" w:hint="eastAsia"/>
          <w:sz w:val="28"/>
          <w:szCs w:val="28"/>
        </w:rPr>
        <w:t>申請使用體育場館有下列情形之</w:t>
      </w:r>
      <w:proofErr w:type="gramStart"/>
      <w:r w:rsidR="00076184" w:rsidRPr="0007618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076184" w:rsidRPr="00076184">
        <w:rPr>
          <w:rFonts w:ascii="標楷體" w:eastAsia="標楷體" w:hAnsi="標楷體" w:hint="eastAsia"/>
          <w:sz w:val="28"/>
          <w:szCs w:val="28"/>
        </w:rPr>
        <w:t>者，得免繳場地使用費及保證金：</w:t>
      </w:r>
    </w:p>
    <w:p w:rsidR="00076184" w:rsidRDefault="00076184" w:rsidP="00076184">
      <w:pPr>
        <w:snapToGrid w:val="0"/>
        <w:spacing w:line="360" w:lineRule="auto"/>
        <w:ind w:leftChars="-12" w:left="2449" w:hangingChars="885" w:hanging="24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076184">
        <w:rPr>
          <w:rFonts w:ascii="標楷體" w:eastAsia="標楷體" w:hAnsi="標楷體" w:hint="eastAsia"/>
          <w:sz w:val="28"/>
          <w:szCs w:val="28"/>
        </w:rPr>
        <w:t>一、由</w:t>
      </w:r>
      <w:r>
        <w:rPr>
          <w:rFonts w:ascii="標楷體" w:eastAsia="標楷體" w:hAnsi="標楷體" w:hint="eastAsia"/>
          <w:sz w:val="28"/>
          <w:szCs w:val="28"/>
        </w:rPr>
        <w:t>本府及所屬機關學校</w:t>
      </w:r>
      <w:r w:rsidRPr="00076184">
        <w:rPr>
          <w:rFonts w:ascii="標楷體" w:eastAsia="標楷體" w:hAnsi="標楷體" w:hint="eastAsia"/>
          <w:sz w:val="28"/>
          <w:szCs w:val="28"/>
        </w:rPr>
        <w:t>辦理國家慶典或國定紀念日舉行之活動。</w:t>
      </w:r>
    </w:p>
    <w:p w:rsidR="00076184" w:rsidRDefault="00076184" w:rsidP="00076184">
      <w:pPr>
        <w:snapToGrid w:val="0"/>
        <w:spacing w:line="360" w:lineRule="auto"/>
        <w:ind w:leftChars="-12" w:left="2449" w:hangingChars="885" w:hanging="24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076184">
        <w:rPr>
          <w:rFonts w:ascii="標楷體" w:eastAsia="標楷體" w:hAnsi="標楷體" w:hint="eastAsia"/>
          <w:sz w:val="28"/>
          <w:szCs w:val="28"/>
        </w:rPr>
        <w:t>二、經</w:t>
      </w:r>
      <w:r>
        <w:rPr>
          <w:rFonts w:ascii="標楷體" w:eastAsia="標楷體" w:hAnsi="標楷體" w:hint="eastAsia"/>
          <w:sz w:val="28"/>
          <w:szCs w:val="28"/>
        </w:rPr>
        <w:t>本府及所屬機關學校</w:t>
      </w:r>
      <w:r w:rsidRPr="00076184">
        <w:rPr>
          <w:rFonts w:ascii="標楷體" w:eastAsia="標楷體" w:hAnsi="標楷體" w:hint="eastAsia"/>
          <w:sz w:val="28"/>
          <w:szCs w:val="28"/>
        </w:rPr>
        <w:t>指定在體育場館所舉辦不出售門票之各種運動會及國際性體育活動。</w:t>
      </w:r>
    </w:p>
    <w:p w:rsidR="00076184" w:rsidRDefault="00076184" w:rsidP="00076184">
      <w:pPr>
        <w:snapToGrid w:val="0"/>
        <w:spacing w:line="360" w:lineRule="auto"/>
        <w:ind w:leftChars="-12" w:left="2449" w:hangingChars="885" w:hanging="24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076184">
        <w:rPr>
          <w:rFonts w:ascii="標楷體" w:eastAsia="標楷體" w:hAnsi="標楷體" w:hint="eastAsia"/>
          <w:sz w:val="28"/>
          <w:szCs w:val="28"/>
        </w:rPr>
        <w:t>三、本縣代表隊選手之培訓活動。</w:t>
      </w:r>
    </w:p>
    <w:p w:rsidR="00076184" w:rsidRDefault="00076184" w:rsidP="00076184">
      <w:pPr>
        <w:snapToGrid w:val="0"/>
        <w:spacing w:line="360" w:lineRule="auto"/>
        <w:ind w:leftChars="-11" w:left="2466" w:hangingChars="890" w:hanging="24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076184">
        <w:rPr>
          <w:rFonts w:ascii="標楷體" w:eastAsia="標楷體" w:hAnsi="標楷體" w:hint="eastAsia"/>
          <w:sz w:val="28"/>
          <w:szCs w:val="28"/>
        </w:rPr>
        <w:t>四、本縣體育會各單項委員會（或協會）使用</w:t>
      </w:r>
      <w:proofErr w:type="gramStart"/>
      <w:r w:rsidRPr="00076184">
        <w:rPr>
          <w:rFonts w:ascii="標楷體" w:eastAsia="標楷體" w:hAnsi="標楷體" w:hint="eastAsia"/>
          <w:sz w:val="28"/>
          <w:szCs w:val="28"/>
        </w:rPr>
        <w:t>體育場館者</w:t>
      </w:r>
      <w:proofErr w:type="gramEnd"/>
      <w:r w:rsidRPr="00076184">
        <w:rPr>
          <w:rFonts w:ascii="標楷體" w:eastAsia="標楷體" w:hAnsi="標楷體" w:hint="eastAsia"/>
          <w:sz w:val="28"/>
          <w:szCs w:val="28"/>
        </w:rPr>
        <w:t>。</w:t>
      </w:r>
    </w:p>
    <w:p w:rsidR="0062246E" w:rsidRDefault="00631B42" w:rsidP="00631B42">
      <w:pPr>
        <w:tabs>
          <w:tab w:val="left" w:pos="1985"/>
        </w:tabs>
        <w:snapToGrid w:val="0"/>
        <w:spacing w:line="360" w:lineRule="auto"/>
        <w:ind w:leftChars="-11" w:left="1374" w:hangingChars="500" w:hanging="1400"/>
        <w:rPr>
          <w:rFonts w:ascii="細明體" w:eastAsia="細明體" w:hAnsi="細明體"/>
          <w:color w:val="000000"/>
          <w:shd w:val="clear" w:color="auto" w:fill="F1F8FF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076184" w:rsidRPr="00076184">
        <w:rPr>
          <w:rFonts w:ascii="標楷體" w:eastAsia="標楷體" w:hAnsi="標楷體" w:hint="eastAsia"/>
          <w:sz w:val="28"/>
          <w:szCs w:val="28"/>
        </w:rPr>
        <w:t>前項第四款使用，應繳納水電費；其費用由體育場核算後通知使用者繳納</w:t>
      </w:r>
      <w:r w:rsidR="00076184">
        <w:rPr>
          <w:rFonts w:ascii="細明體" w:eastAsia="細明體" w:hAnsi="細明體" w:hint="eastAsia"/>
          <w:color w:val="000000"/>
          <w:shd w:val="clear" w:color="auto" w:fill="F1F8FF"/>
        </w:rPr>
        <w:t>。</w:t>
      </w:r>
    </w:p>
    <w:p w:rsidR="0062246E" w:rsidRDefault="0062246E">
      <w:pPr>
        <w:widowControl/>
        <w:rPr>
          <w:rFonts w:ascii="細明體" w:eastAsia="細明體" w:hAnsi="細明體"/>
          <w:color w:val="000000"/>
          <w:shd w:val="clear" w:color="auto" w:fill="F1F8FF"/>
        </w:rPr>
      </w:pPr>
      <w:r>
        <w:rPr>
          <w:rFonts w:ascii="細明體" w:eastAsia="細明體" w:hAnsi="細明體"/>
          <w:color w:val="000000"/>
          <w:shd w:val="clear" w:color="auto" w:fill="F1F8FF"/>
        </w:rPr>
        <w:br w:type="page"/>
      </w:r>
    </w:p>
    <w:tbl>
      <w:tblPr>
        <w:tblW w:w="1062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980"/>
        <w:gridCol w:w="1980"/>
        <w:gridCol w:w="180"/>
        <w:gridCol w:w="799"/>
        <w:gridCol w:w="281"/>
        <w:gridCol w:w="900"/>
        <w:gridCol w:w="247"/>
        <w:gridCol w:w="3173"/>
      </w:tblGrid>
      <w:tr w:rsidR="0062246E" w:rsidTr="0062246E">
        <w:trPr>
          <w:jc w:val="center"/>
        </w:trPr>
        <w:tc>
          <w:tcPr>
            <w:tcW w:w="10620" w:type="dxa"/>
            <w:gridSpan w:val="9"/>
            <w:shd w:val="clear" w:color="auto" w:fill="auto"/>
          </w:tcPr>
          <w:p w:rsidR="0062246E" w:rsidRPr="00AF772A" w:rsidRDefault="0062246E" w:rsidP="00D9519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AF772A">
              <w:rPr>
                <w:rFonts w:ascii="標楷體" w:eastAsia="標楷體" w:hAnsi="標楷體" w:hint="eastAsia"/>
                <w:sz w:val="32"/>
              </w:rPr>
              <w:lastRenderedPageBreak/>
              <w:t>臺</w:t>
            </w:r>
            <w:proofErr w:type="gramEnd"/>
            <w:r w:rsidRPr="00AF772A">
              <w:rPr>
                <w:rFonts w:ascii="標楷體" w:eastAsia="標楷體" w:hAnsi="標楷體" w:hint="eastAsia"/>
                <w:sz w:val="32"/>
              </w:rPr>
              <w:t>東縣立體育場場館使用收費標準表</w:t>
            </w:r>
          </w:p>
        </w:tc>
      </w:tr>
      <w:tr w:rsidR="0062246E" w:rsidRPr="00AF772A" w:rsidTr="0062246E">
        <w:trPr>
          <w:trHeight w:val="348"/>
          <w:jc w:val="center"/>
        </w:trPr>
        <w:tc>
          <w:tcPr>
            <w:tcW w:w="1080" w:type="dxa"/>
            <w:vMerge w:val="restart"/>
            <w:shd w:val="clear" w:color="auto" w:fill="auto"/>
          </w:tcPr>
          <w:p w:rsidR="0062246E" w:rsidRPr="00AF772A" w:rsidRDefault="0062246E" w:rsidP="00D9519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AF772A">
              <w:rPr>
                <w:rFonts w:ascii="標楷體" w:eastAsia="標楷體" w:hAnsi="標楷體" w:hint="eastAsia"/>
                <w:sz w:val="28"/>
              </w:rPr>
              <w:t>場館</w:t>
            </w:r>
          </w:p>
          <w:p w:rsidR="0062246E" w:rsidRPr="00AF772A" w:rsidRDefault="0062246E" w:rsidP="00D95199">
            <w:pPr>
              <w:spacing w:line="400" w:lineRule="exact"/>
              <w:rPr>
                <w:rFonts w:ascii="標楷體" w:eastAsia="標楷體" w:hAnsi="標楷體"/>
              </w:rPr>
            </w:pPr>
            <w:r w:rsidRPr="00AF772A">
              <w:rPr>
                <w:rFonts w:ascii="標楷體" w:eastAsia="標楷體" w:hAnsi="標楷體" w:hint="eastAsia"/>
                <w:sz w:val="28"/>
              </w:rPr>
              <w:t>名稱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62246E" w:rsidRPr="00AF772A" w:rsidRDefault="0062246E" w:rsidP="00D95199">
            <w:pPr>
              <w:rPr>
                <w:rFonts w:ascii="標楷體" w:eastAsia="標楷體" w:hAnsi="標楷體"/>
              </w:rPr>
            </w:pPr>
            <w:r w:rsidRPr="00AF772A">
              <w:rPr>
                <w:rFonts w:ascii="標楷體" w:eastAsia="標楷體" w:hAnsi="標楷體" w:hint="eastAsia"/>
                <w:sz w:val="28"/>
              </w:rPr>
              <w:t>收費標準</w:t>
            </w:r>
          </w:p>
        </w:tc>
        <w:tc>
          <w:tcPr>
            <w:tcW w:w="4140" w:type="dxa"/>
            <w:gridSpan w:val="5"/>
            <w:shd w:val="clear" w:color="auto" w:fill="auto"/>
          </w:tcPr>
          <w:p w:rsidR="0062246E" w:rsidRPr="00AF772A" w:rsidRDefault="0062246E" w:rsidP="00D95199">
            <w:pPr>
              <w:rPr>
                <w:rFonts w:ascii="標楷體" w:eastAsia="標楷體" w:hAnsi="標楷體"/>
              </w:rPr>
            </w:pPr>
            <w:r w:rsidRPr="00AF772A">
              <w:rPr>
                <w:rFonts w:ascii="標楷體" w:eastAsia="標楷體" w:hAnsi="標楷體" w:hint="eastAsia"/>
              </w:rPr>
              <w:t>收   費   細   目</w:t>
            </w:r>
          </w:p>
        </w:tc>
        <w:tc>
          <w:tcPr>
            <w:tcW w:w="3420" w:type="dxa"/>
            <w:gridSpan w:val="2"/>
            <w:vMerge w:val="restart"/>
            <w:shd w:val="clear" w:color="auto" w:fill="auto"/>
          </w:tcPr>
          <w:p w:rsidR="0062246E" w:rsidRPr="00AF772A" w:rsidRDefault="0062246E" w:rsidP="00D95199">
            <w:pPr>
              <w:rPr>
                <w:rFonts w:ascii="標楷體" w:eastAsia="標楷體" w:hAnsi="標楷體"/>
              </w:rPr>
            </w:pPr>
            <w:r w:rsidRPr="00AF772A">
              <w:rPr>
                <w:rFonts w:ascii="標楷體" w:eastAsia="標楷體" w:hAnsi="標楷體" w:hint="eastAsia"/>
              </w:rPr>
              <w:t>備註</w:t>
            </w:r>
          </w:p>
        </w:tc>
      </w:tr>
      <w:tr w:rsidR="0062246E" w:rsidRPr="00AF772A" w:rsidTr="0062246E">
        <w:trPr>
          <w:trHeight w:val="372"/>
          <w:jc w:val="center"/>
        </w:trPr>
        <w:tc>
          <w:tcPr>
            <w:tcW w:w="1080" w:type="dxa"/>
            <w:vMerge/>
            <w:shd w:val="clear" w:color="auto" w:fill="auto"/>
          </w:tcPr>
          <w:p w:rsidR="0062246E" w:rsidRPr="00AF772A" w:rsidRDefault="0062246E" w:rsidP="00D95199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62246E" w:rsidRPr="00AF772A" w:rsidRDefault="0062246E" w:rsidP="00D95199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62246E" w:rsidRPr="00AF772A" w:rsidRDefault="0062246E" w:rsidP="00D95199">
            <w:pPr>
              <w:rPr>
                <w:rFonts w:ascii="標楷體" w:eastAsia="標楷體" w:hAnsi="標楷體"/>
              </w:rPr>
            </w:pPr>
            <w:r w:rsidRPr="00AF772A">
              <w:rPr>
                <w:rFonts w:ascii="標楷體" w:eastAsia="標楷體" w:hAnsi="標楷體" w:hint="eastAsia"/>
              </w:rPr>
              <w:t>場 地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2246E" w:rsidRPr="00AF772A" w:rsidRDefault="0062246E" w:rsidP="00D95199">
            <w:pPr>
              <w:rPr>
                <w:rFonts w:ascii="標楷體" w:eastAsia="標楷體" w:hAnsi="標楷體"/>
              </w:rPr>
            </w:pPr>
            <w:r w:rsidRPr="00AF772A">
              <w:rPr>
                <w:rFonts w:ascii="標楷體" w:eastAsia="標楷體" w:hAnsi="標楷體" w:hint="eastAsia"/>
              </w:rPr>
              <w:t>冷 氣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2246E" w:rsidRPr="00AF772A" w:rsidRDefault="0062246E" w:rsidP="00D95199">
            <w:pPr>
              <w:rPr>
                <w:rFonts w:ascii="標楷體" w:eastAsia="標楷體" w:hAnsi="標楷體"/>
              </w:rPr>
            </w:pPr>
            <w:r w:rsidRPr="00AF772A">
              <w:rPr>
                <w:rFonts w:ascii="標楷體" w:eastAsia="標楷體" w:hAnsi="標楷體" w:hint="eastAsia"/>
              </w:rPr>
              <w:t>保證金</w:t>
            </w:r>
          </w:p>
        </w:tc>
        <w:tc>
          <w:tcPr>
            <w:tcW w:w="3420" w:type="dxa"/>
            <w:gridSpan w:val="2"/>
            <w:vMerge/>
            <w:shd w:val="clear" w:color="auto" w:fill="auto"/>
          </w:tcPr>
          <w:p w:rsidR="0062246E" w:rsidRPr="00AF772A" w:rsidRDefault="0062246E" w:rsidP="00D95199">
            <w:pPr>
              <w:rPr>
                <w:rFonts w:ascii="標楷體" w:eastAsia="標楷體" w:hAnsi="標楷體"/>
              </w:rPr>
            </w:pPr>
          </w:p>
        </w:tc>
      </w:tr>
      <w:tr w:rsidR="003B5E1B" w:rsidRPr="003B5E1B" w:rsidTr="0062246E">
        <w:trPr>
          <w:jc w:val="center"/>
        </w:trPr>
        <w:tc>
          <w:tcPr>
            <w:tcW w:w="1080" w:type="dxa"/>
            <w:shd w:val="clear" w:color="auto" w:fill="auto"/>
          </w:tcPr>
          <w:p w:rsidR="0062246E" w:rsidRPr="003B5E1B" w:rsidRDefault="0062246E" w:rsidP="00D95199">
            <w:pPr>
              <w:spacing w:line="400" w:lineRule="exact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田徑場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spacing w:line="400" w:lineRule="exact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每日上午8時至下午6時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5000元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30000元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如使用夜間照明電費照實用度數時價計收。</w:t>
            </w:r>
          </w:p>
        </w:tc>
      </w:tr>
      <w:tr w:rsidR="003B5E1B" w:rsidRPr="003B5E1B" w:rsidTr="0062246E">
        <w:trPr>
          <w:jc w:val="center"/>
        </w:trPr>
        <w:tc>
          <w:tcPr>
            <w:tcW w:w="1080" w:type="dxa"/>
            <w:shd w:val="clear" w:color="auto" w:fill="auto"/>
          </w:tcPr>
          <w:p w:rsidR="0062246E" w:rsidRPr="003B5E1B" w:rsidRDefault="0062246E" w:rsidP="00D95199">
            <w:pPr>
              <w:spacing w:line="400" w:lineRule="exact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田徑場看台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spacing w:line="400" w:lineRule="exact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每小時計收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每小時310元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</w:tr>
      <w:tr w:rsidR="003B5E1B" w:rsidRPr="003B5E1B" w:rsidTr="0062246E">
        <w:trPr>
          <w:jc w:val="center"/>
        </w:trPr>
        <w:tc>
          <w:tcPr>
            <w:tcW w:w="1080" w:type="dxa"/>
            <w:shd w:val="clear" w:color="auto" w:fill="auto"/>
          </w:tcPr>
          <w:p w:rsidR="0062246E" w:rsidRPr="003B5E1B" w:rsidRDefault="0062246E" w:rsidP="00D95199">
            <w:pPr>
              <w:widowControl/>
              <w:rPr>
                <w:rFonts w:ascii="標楷體" w:eastAsia="標楷體" w:hAnsi="標楷體"/>
                <w:kern w:val="0"/>
              </w:rPr>
            </w:pPr>
            <w:r w:rsidRPr="003B5E1B">
              <w:rPr>
                <w:rFonts w:ascii="標楷體" w:eastAsia="標楷體" w:hAnsi="標楷體" w:hint="eastAsia"/>
              </w:rPr>
              <w:t>田徑場草皮全區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spacing w:line="400" w:lineRule="exact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每小時計收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每小時640元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每次最少須租借1/4區，依租借比例計收費用。</w:t>
            </w:r>
          </w:p>
        </w:tc>
      </w:tr>
      <w:tr w:rsidR="003B5E1B" w:rsidRPr="003B5E1B" w:rsidTr="0062246E">
        <w:trPr>
          <w:jc w:val="center"/>
        </w:trPr>
        <w:tc>
          <w:tcPr>
            <w:tcW w:w="1080" w:type="dxa"/>
            <w:shd w:val="clear" w:color="auto" w:fill="auto"/>
          </w:tcPr>
          <w:p w:rsidR="0062246E" w:rsidRPr="003B5E1B" w:rsidRDefault="0062246E" w:rsidP="00D95199">
            <w:pPr>
              <w:widowControl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田徑場草皮全區夜間照明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spacing w:line="400" w:lineRule="exact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每小時計收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每小時310元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每次最少須租借1/4區，依租借比例計收費用。</w:t>
            </w:r>
          </w:p>
        </w:tc>
      </w:tr>
      <w:tr w:rsidR="003B5E1B" w:rsidRPr="003B5E1B" w:rsidTr="0062246E">
        <w:trPr>
          <w:jc w:val="center"/>
        </w:trPr>
        <w:tc>
          <w:tcPr>
            <w:tcW w:w="1080" w:type="dxa"/>
            <w:shd w:val="clear" w:color="auto" w:fill="auto"/>
          </w:tcPr>
          <w:p w:rsidR="0062246E" w:rsidRPr="003B5E1B" w:rsidRDefault="0062246E" w:rsidP="00D95199">
            <w:pPr>
              <w:spacing w:line="400" w:lineRule="exact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體育場A教室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spacing w:line="400" w:lineRule="exact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每小時計收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每小時100元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每小時34元/台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 xml:space="preserve">面積約127平方公尺。         </w:t>
            </w:r>
          </w:p>
        </w:tc>
      </w:tr>
      <w:tr w:rsidR="003B5E1B" w:rsidRPr="003B5E1B" w:rsidTr="0062246E">
        <w:trPr>
          <w:jc w:val="center"/>
        </w:trPr>
        <w:tc>
          <w:tcPr>
            <w:tcW w:w="1080" w:type="dxa"/>
            <w:shd w:val="clear" w:color="auto" w:fill="auto"/>
          </w:tcPr>
          <w:p w:rsidR="0062246E" w:rsidRPr="003B5E1B" w:rsidRDefault="0062246E" w:rsidP="00D95199">
            <w:pPr>
              <w:spacing w:line="400" w:lineRule="exact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體育場B教室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spacing w:line="400" w:lineRule="exact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每小時計收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每小時120元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2246E" w:rsidRPr="003B5E1B" w:rsidRDefault="0062246E" w:rsidP="00D95199">
            <w:r w:rsidRPr="003B5E1B">
              <w:rPr>
                <w:rFonts w:ascii="標楷體" w:eastAsia="標楷體" w:hAnsi="標楷體" w:hint="eastAsia"/>
              </w:rPr>
              <w:t>每小時34元/台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62246E" w:rsidRPr="003B5E1B" w:rsidRDefault="0062246E" w:rsidP="00D95199">
            <w:r w:rsidRPr="003B5E1B">
              <w:rPr>
                <w:rFonts w:ascii="標楷體" w:eastAsia="標楷體" w:hAnsi="標楷體" w:hint="eastAsia"/>
              </w:rPr>
              <w:t xml:space="preserve">面積約147平方公尺。           </w:t>
            </w:r>
          </w:p>
        </w:tc>
      </w:tr>
      <w:tr w:rsidR="003B5E1B" w:rsidRPr="003B5E1B" w:rsidTr="0062246E">
        <w:trPr>
          <w:jc w:val="center"/>
        </w:trPr>
        <w:tc>
          <w:tcPr>
            <w:tcW w:w="1080" w:type="dxa"/>
            <w:shd w:val="clear" w:color="auto" w:fill="auto"/>
          </w:tcPr>
          <w:p w:rsidR="0062246E" w:rsidRPr="003B5E1B" w:rsidRDefault="0062246E" w:rsidP="00D95199">
            <w:pPr>
              <w:spacing w:line="400" w:lineRule="exact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體育場B2教室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每小時計收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每小時70元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2246E" w:rsidRPr="003B5E1B" w:rsidRDefault="0062246E" w:rsidP="00D95199">
            <w:r w:rsidRPr="003B5E1B">
              <w:rPr>
                <w:rFonts w:ascii="標楷體" w:eastAsia="標楷體" w:hAnsi="標楷體" w:hint="eastAsia"/>
              </w:rPr>
              <w:t>每小時34元/台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62246E" w:rsidRPr="003B5E1B" w:rsidRDefault="0062246E" w:rsidP="00D95199">
            <w:r w:rsidRPr="003B5E1B">
              <w:rPr>
                <w:rFonts w:ascii="標楷體" w:eastAsia="標楷體" w:hAnsi="標楷體" w:hint="eastAsia"/>
              </w:rPr>
              <w:t xml:space="preserve">面積約83平方公尺。             </w:t>
            </w:r>
          </w:p>
        </w:tc>
      </w:tr>
      <w:tr w:rsidR="003B5E1B" w:rsidRPr="003B5E1B" w:rsidTr="0062246E">
        <w:trPr>
          <w:jc w:val="center"/>
        </w:trPr>
        <w:tc>
          <w:tcPr>
            <w:tcW w:w="1080" w:type="dxa"/>
            <w:shd w:val="clear" w:color="auto" w:fill="auto"/>
          </w:tcPr>
          <w:p w:rsidR="0062246E" w:rsidRPr="003B5E1B" w:rsidRDefault="0062246E" w:rsidP="00D95199">
            <w:pPr>
              <w:spacing w:line="400" w:lineRule="exact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體育場C教室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每小時計收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每小時110元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2246E" w:rsidRPr="003B5E1B" w:rsidRDefault="0062246E" w:rsidP="00D95199">
            <w:r w:rsidRPr="003B5E1B">
              <w:rPr>
                <w:rFonts w:ascii="標楷體" w:eastAsia="標楷體" w:hAnsi="標楷體" w:hint="eastAsia"/>
              </w:rPr>
              <w:t>每小時34元/台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62246E" w:rsidRPr="003B5E1B" w:rsidRDefault="0062246E" w:rsidP="00D95199">
            <w:r w:rsidRPr="003B5E1B">
              <w:rPr>
                <w:rFonts w:ascii="標楷體" w:eastAsia="標楷體" w:hAnsi="標楷體" w:hint="eastAsia"/>
              </w:rPr>
              <w:t xml:space="preserve">面積約142平方公尺。               </w:t>
            </w:r>
          </w:p>
        </w:tc>
      </w:tr>
      <w:tr w:rsidR="003B5E1B" w:rsidRPr="003B5E1B" w:rsidTr="0062246E">
        <w:trPr>
          <w:jc w:val="center"/>
        </w:trPr>
        <w:tc>
          <w:tcPr>
            <w:tcW w:w="1080" w:type="dxa"/>
            <w:shd w:val="clear" w:color="auto" w:fill="auto"/>
          </w:tcPr>
          <w:p w:rsidR="0062246E" w:rsidRPr="003B5E1B" w:rsidRDefault="0062246E" w:rsidP="00D95199">
            <w:pPr>
              <w:spacing w:line="400" w:lineRule="exact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體育場D教室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每小時計收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每小時120元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2246E" w:rsidRPr="003B5E1B" w:rsidRDefault="0062246E" w:rsidP="00D95199">
            <w:r w:rsidRPr="003B5E1B">
              <w:rPr>
                <w:rFonts w:ascii="標楷體" w:eastAsia="標楷體" w:hAnsi="標楷體" w:hint="eastAsia"/>
              </w:rPr>
              <w:t>每小時34元/台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62246E" w:rsidRPr="003B5E1B" w:rsidRDefault="0062246E" w:rsidP="00D95199">
            <w:r w:rsidRPr="003B5E1B">
              <w:rPr>
                <w:rFonts w:ascii="標楷體" w:eastAsia="標楷體" w:hAnsi="標楷體" w:hint="eastAsia"/>
              </w:rPr>
              <w:t xml:space="preserve">面積約155平方公尺。            </w:t>
            </w:r>
          </w:p>
        </w:tc>
      </w:tr>
      <w:tr w:rsidR="003B5E1B" w:rsidRPr="003B5E1B" w:rsidTr="0062246E">
        <w:trPr>
          <w:jc w:val="center"/>
        </w:trPr>
        <w:tc>
          <w:tcPr>
            <w:tcW w:w="1080" w:type="dxa"/>
            <w:shd w:val="clear" w:color="auto" w:fill="auto"/>
          </w:tcPr>
          <w:p w:rsidR="0062246E" w:rsidRPr="003B5E1B" w:rsidRDefault="0062246E" w:rsidP="00D95199">
            <w:pPr>
              <w:spacing w:line="400" w:lineRule="exact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體育場E教室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每小時計收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每小時160元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2246E" w:rsidRPr="003B5E1B" w:rsidRDefault="0062246E" w:rsidP="00D95199">
            <w:r w:rsidRPr="003B5E1B">
              <w:rPr>
                <w:rFonts w:ascii="標楷體" w:eastAsia="標楷體" w:hAnsi="標楷體" w:hint="eastAsia"/>
              </w:rPr>
              <w:t>每小時34元/台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62246E" w:rsidRPr="003B5E1B" w:rsidRDefault="0062246E" w:rsidP="00D95199">
            <w:r w:rsidRPr="003B5E1B">
              <w:rPr>
                <w:rFonts w:ascii="標楷體" w:eastAsia="標楷體" w:hAnsi="標楷體" w:hint="eastAsia"/>
              </w:rPr>
              <w:t xml:space="preserve">面積約196平方公尺。               </w:t>
            </w:r>
          </w:p>
        </w:tc>
      </w:tr>
      <w:tr w:rsidR="003B5E1B" w:rsidRPr="003B5E1B" w:rsidTr="0062246E">
        <w:trPr>
          <w:jc w:val="center"/>
        </w:trPr>
        <w:tc>
          <w:tcPr>
            <w:tcW w:w="1080" w:type="dxa"/>
            <w:shd w:val="clear" w:color="auto" w:fill="auto"/>
          </w:tcPr>
          <w:p w:rsidR="0062246E" w:rsidRPr="003B5E1B" w:rsidRDefault="0062246E" w:rsidP="00D95199">
            <w:pPr>
              <w:spacing w:line="400" w:lineRule="exact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體育場F教室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每小時計收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每小時100元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2246E" w:rsidRPr="003B5E1B" w:rsidRDefault="0062246E" w:rsidP="00D95199">
            <w:r w:rsidRPr="003B5E1B">
              <w:rPr>
                <w:rFonts w:ascii="標楷體" w:eastAsia="標楷體" w:hAnsi="標楷體" w:hint="eastAsia"/>
              </w:rPr>
              <w:t>每小時34元/台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62246E" w:rsidRPr="003B5E1B" w:rsidRDefault="0062246E" w:rsidP="00D95199">
            <w:r w:rsidRPr="003B5E1B">
              <w:rPr>
                <w:rFonts w:ascii="標楷體" w:eastAsia="標楷體" w:hAnsi="標楷體" w:hint="eastAsia"/>
              </w:rPr>
              <w:t xml:space="preserve">面積約127平方公尺。           </w:t>
            </w:r>
          </w:p>
        </w:tc>
      </w:tr>
      <w:tr w:rsidR="003B5E1B" w:rsidRPr="003B5E1B" w:rsidTr="0060163B">
        <w:trPr>
          <w:trHeight w:val="1071"/>
          <w:jc w:val="center"/>
        </w:trPr>
        <w:tc>
          <w:tcPr>
            <w:tcW w:w="1080" w:type="dxa"/>
            <w:shd w:val="clear" w:color="auto" w:fill="auto"/>
          </w:tcPr>
          <w:p w:rsidR="0062246E" w:rsidRPr="003B5E1B" w:rsidRDefault="0062246E" w:rsidP="00D95199">
            <w:pPr>
              <w:spacing w:line="400" w:lineRule="exact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體育場G教室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每小時計收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每小時100元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2246E" w:rsidRPr="003B5E1B" w:rsidRDefault="0062246E" w:rsidP="00D95199">
            <w:r w:rsidRPr="003B5E1B">
              <w:rPr>
                <w:rFonts w:ascii="標楷體" w:eastAsia="標楷體" w:hAnsi="標楷體" w:hint="eastAsia"/>
              </w:rPr>
              <w:t>每小時34元/台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62246E" w:rsidRPr="003B5E1B" w:rsidRDefault="0062246E" w:rsidP="00D95199">
            <w:r w:rsidRPr="003B5E1B">
              <w:rPr>
                <w:rFonts w:ascii="標楷體" w:eastAsia="標楷體" w:hAnsi="標楷體" w:hint="eastAsia"/>
              </w:rPr>
              <w:t xml:space="preserve">面積約119平方公尺。             </w:t>
            </w:r>
          </w:p>
        </w:tc>
      </w:tr>
      <w:tr w:rsidR="003B5E1B" w:rsidRPr="003B5E1B" w:rsidTr="0062246E">
        <w:trPr>
          <w:jc w:val="center"/>
        </w:trPr>
        <w:tc>
          <w:tcPr>
            <w:tcW w:w="1080" w:type="dxa"/>
            <w:shd w:val="clear" w:color="auto" w:fill="auto"/>
          </w:tcPr>
          <w:p w:rsidR="0062246E" w:rsidRPr="003B5E1B" w:rsidRDefault="0062246E" w:rsidP="00D95199">
            <w:pPr>
              <w:spacing w:line="400" w:lineRule="exact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lastRenderedPageBreak/>
              <w:t>體育場H教室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每小時計收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每小時40元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2246E" w:rsidRPr="003B5E1B" w:rsidRDefault="0062246E" w:rsidP="00D95199">
            <w:r w:rsidRPr="003B5E1B">
              <w:rPr>
                <w:rFonts w:ascii="標楷體" w:eastAsia="標楷體" w:hAnsi="標楷體" w:hint="eastAsia"/>
              </w:rPr>
              <w:t>每小時34元/台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62246E" w:rsidRPr="003B5E1B" w:rsidRDefault="0062246E" w:rsidP="00D95199">
            <w:r w:rsidRPr="003B5E1B">
              <w:rPr>
                <w:rFonts w:ascii="標楷體" w:eastAsia="標楷體" w:hAnsi="標楷體" w:hint="eastAsia"/>
              </w:rPr>
              <w:t xml:space="preserve">面積約52平方公尺。               </w:t>
            </w:r>
          </w:p>
        </w:tc>
      </w:tr>
      <w:tr w:rsidR="003B5E1B" w:rsidRPr="003B5E1B" w:rsidTr="0062246E">
        <w:trPr>
          <w:jc w:val="center"/>
        </w:trPr>
        <w:tc>
          <w:tcPr>
            <w:tcW w:w="1080" w:type="dxa"/>
            <w:shd w:val="clear" w:color="auto" w:fill="auto"/>
          </w:tcPr>
          <w:p w:rsidR="0062246E" w:rsidRPr="003B5E1B" w:rsidRDefault="0062246E" w:rsidP="00D95199">
            <w:pPr>
              <w:spacing w:line="400" w:lineRule="exact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體育場競技教室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每小時計收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每小時150元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2246E" w:rsidRPr="003B5E1B" w:rsidRDefault="0062246E" w:rsidP="00D95199">
            <w:r w:rsidRPr="003B5E1B">
              <w:rPr>
                <w:rFonts w:ascii="標楷體" w:eastAsia="標楷體" w:hAnsi="標楷體" w:hint="eastAsia"/>
              </w:rPr>
              <w:t>每小時34元/台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 xml:space="preserve">面積約184平方公尺。               </w:t>
            </w:r>
          </w:p>
        </w:tc>
      </w:tr>
      <w:tr w:rsidR="003B5E1B" w:rsidRPr="003B5E1B" w:rsidTr="0062246E">
        <w:trPr>
          <w:jc w:val="center"/>
        </w:trPr>
        <w:tc>
          <w:tcPr>
            <w:tcW w:w="10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游泳池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一、日間全票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二、日間半票</w:t>
            </w:r>
          </w:p>
          <w:p w:rsidR="0062246E" w:rsidRPr="003B5E1B" w:rsidRDefault="0062246E" w:rsidP="00D95199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三、團體票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四、夜間全票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五、夜間半票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ind w:left="5" w:hangingChars="2" w:hanging="5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50元</w:t>
            </w:r>
          </w:p>
          <w:p w:rsidR="0062246E" w:rsidRPr="003B5E1B" w:rsidRDefault="0062246E" w:rsidP="00D95199">
            <w:pPr>
              <w:ind w:left="5" w:hangingChars="2" w:hanging="5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25元</w:t>
            </w:r>
          </w:p>
          <w:p w:rsidR="0062246E" w:rsidRPr="003B5E1B" w:rsidRDefault="0062246E" w:rsidP="00D95199">
            <w:pPr>
              <w:ind w:left="5" w:hangingChars="2" w:hanging="5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20元</w:t>
            </w:r>
          </w:p>
          <w:p w:rsidR="0062246E" w:rsidRPr="003B5E1B" w:rsidRDefault="0062246E" w:rsidP="00D95199">
            <w:pPr>
              <w:ind w:left="5" w:hangingChars="2" w:hanging="5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60元</w:t>
            </w:r>
          </w:p>
          <w:p w:rsidR="0062246E" w:rsidRPr="003B5E1B" w:rsidRDefault="0062246E" w:rsidP="00D95199">
            <w:pPr>
              <w:ind w:left="5" w:hangingChars="2" w:hanging="5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30元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62246E" w:rsidRPr="003B5E1B" w:rsidRDefault="0062246E" w:rsidP="00D95199">
            <w:pPr>
              <w:ind w:left="5" w:hangingChars="2" w:hanging="5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團體票（各級學校體育課之學生為限，並</w:t>
            </w:r>
            <w:smartTag w:uri="urn:schemas-microsoft-com:office:smarttags" w:element="PersonName">
              <w:smartTagPr>
                <w:attr w:name="ProductID" w:val="應由"/>
              </w:smartTagPr>
              <w:r w:rsidRPr="003B5E1B">
                <w:rPr>
                  <w:rFonts w:ascii="標楷體" w:eastAsia="標楷體" w:hAnsi="標楷體" w:hint="eastAsia"/>
                </w:rPr>
                <w:t>應由</w:t>
              </w:r>
            </w:smartTag>
            <w:r w:rsidRPr="003B5E1B">
              <w:rPr>
                <w:rFonts w:ascii="標楷體" w:eastAsia="標楷體" w:hAnsi="標楷體" w:hint="eastAsia"/>
              </w:rPr>
              <w:t>老師帶隊進場）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開放時間：上午9時~11時</w:t>
            </w:r>
          </w:p>
          <w:p w:rsidR="0062246E" w:rsidRPr="003B5E1B" w:rsidRDefault="0062246E" w:rsidP="00D95199">
            <w:pPr>
              <w:ind w:firstLineChars="500" w:firstLine="1200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下午2時~5時</w:t>
            </w:r>
          </w:p>
          <w:p w:rsidR="0062246E" w:rsidRPr="003B5E1B" w:rsidRDefault="0062246E" w:rsidP="00D95199">
            <w:pPr>
              <w:ind w:firstLineChars="500" w:firstLine="1200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夜間6時~9時</w:t>
            </w:r>
          </w:p>
        </w:tc>
      </w:tr>
      <w:tr w:rsidR="003B5E1B" w:rsidRPr="003B5E1B" w:rsidTr="0062246E">
        <w:trPr>
          <w:trHeight w:val="384"/>
          <w:jc w:val="center"/>
        </w:trPr>
        <w:tc>
          <w:tcPr>
            <w:tcW w:w="1080" w:type="dxa"/>
            <w:vMerge w:val="restart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體育館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屬體育文教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不出售門票者：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日間：4000元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夜間：4000元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2000元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30000元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1、日間為上、下午場次計算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2、冷氣使用以每小時計價</w:t>
            </w:r>
          </w:p>
        </w:tc>
      </w:tr>
      <w:tr w:rsidR="003B5E1B" w:rsidRPr="003B5E1B" w:rsidTr="0062246E">
        <w:trPr>
          <w:trHeight w:val="360"/>
          <w:jc w:val="center"/>
        </w:trPr>
        <w:tc>
          <w:tcPr>
            <w:tcW w:w="1080" w:type="dxa"/>
            <w:vMerge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屬商業宣傳活動</w:t>
            </w:r>
          </w:p>
          <w:p w:rsidR="0062246E" w:rsidRPr="003B5E1B" w:rsidRDefault="0062246E" w:rsidP="00D95199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不出售門票者：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日間：10000元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夜間：15000元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2000元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30000元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1、日間為上、下午場次計算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2、冷氣使用以每小時計價</w:t>
            </w:r>
          </w:p>
        </w:tc>
      </w:tr>
      <w:tr w:rsidR="003B5E1B" w:rsidRPr="003B5E1B" w:rsidTr="0062246E">
        <w:trPr>
          <w:trHeight w:val="528"/>
          <w:jc w:val="center"/>
        </w:trPr>
        <w:tc>
          <w:tcPr>
            <w:tcW w:w="1080" w:type="dxa"/>
            <w:vMerge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屬體育文教</w:t>
            </w:r>
          </w:p>
          <w:p w:rsidR="0062246E" w:rsidRPr="003B5E1B" w:rsidRDefault="0062246E" w:rsidP="00D95199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出售門票者：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日間：10000元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夜間：15000元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2000元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30000元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1、日間為上、下午場次計算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2、冷氣使用以每小時計價</w:t>
            </w:r>
          </w:p>
        </w:tc>
      </w:tr>
      <w:tr w:rsidR="003B5E1B" w:rsidRPr="003B5E1B" w:rsidTr="0062246E">
        <w:trPr>
          <w:trHeight w:val="540"/>
          <w:jc w:val="center"/>
        </w:trPr>
        <w:tc>
          <w:tcPr>
            <w:tcW w:w="1080" w:type="dxa"/>
            <w:vMerge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屬商業宣傳活動</w:t>
            </w:r>
          </w:p>
          <w:p w:rsidR="0062246E" w:rsidRPr="003B5E1B" w:rsidRDefault="0062246E" w:rsidP="00D95199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出售門票者：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日間：15000元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夜間：20000元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2000元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30000元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1、日間為上、下午場次計算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2、冷氣使用以每小時計價</w:t>
            </w:r>
          </w:p>
        </w:tc>
      </w:tr>
      <w:tr w:rsidR="003B5E1B" w:rsidRPr="003B5E1B" w:rsidTr="0062246E">
        <w:trPr>
          <w:trHeight w:val="540"/>
          <w:jc w:val="center"/>
        </w:trPr>
        <w:tc>
          <w:tcPr>
            <w:tcW w:w="10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體育館視聽教室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每小時計收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每小時100元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每小時34元/台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 xml:space="preserve">面積約223平方公尺。             </w:t>
            </w:r>
          </w:p>
        </w:tc>
      </w:tr>
      <w:tr w:rsidR="003B5E1B" w:rsidRPr="003B5E1B" w:rsidTr="0062246E">
        <w:trPr>
          <w:trHeight w:val="540"/>
          <w:jc w:val="center"/>
        </w:trPr>
        <w:tc>
          <w:tcPr>
            <w:tcW w:w="10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體育館木質地板區全區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每小時計收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每小時440元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2000元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62246E" w:rsidRPr="003B5E1B" w:rsidRDefault="0062246E" w:rsidP="00D95199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面積約1134平方公尺，每次最少租借1/4區，依租借比例計收費用。</w:t>
            </w:r>
          </w:p>
          <w:p w:rsidR="0062246E" w:rsidRPr="003B5E1B" w:rsidRDefault="0062246E" w:rsidP="00D95199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冷氣使用以每小時計價，不論租借面積，皆以全區計收。</w:t>
            </w:r>
          </w:p>
        </w:tc>
      </w:tr>
      <w:tr w:rsidR="003B5E1B" w:rsidRPr="003B5E1B" w:rsidTr="0062246E">
        <w:trPr>
          <w:trHeight w:val="540"/>
          <w:jc w:val="center"/>
        </w:trPr>
        <w:tc>
          <w:tcPr>
            <w:tcW w:w="10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東海運動公園大草皮全區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每小時計收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每小時330元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每次最少租借1/2區，依租借比例計收費用。</w:t>
            </w:r>
          </w:p>
        </w:tc>
      </w:tr>
      <w:tr w:rsidR="003B5E1B" w:rsidRPr="003B5E1B" w:rsidTr="0062246E">
        <w:trPr>
          <w:trHeight w:val="540"/>
          <w:jc w:val="center"/>
        </w:trPr>
        <w:tc>
          <w:tcPr>
            <w:tcW w:w="10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體育場館周圍空地(</w:t>
            </w:r>
            <w:proofErr w:type="gramStart"/>
            <w:r w:rsidRPr="003B5E1B">
              <w:rPr>
                <w:rFonts w:ascii="標楷體" w:eastAsia="標楷體" w:hAnsi="標楷體" w:hint="eastAsia"/>
              </w:rPr>
              <w:t>含川堂</w:t>
            </w:r>
            <w:proofErr w:type="gramEnd"/>
            <w:r w:rsidRPr="003B5E1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以100平方公尺面積為基準，每小時計收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每小時40元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10人以上團體使用始收費，未滿100平方公尺以100平方公尺計收，超過100平方公尺，依租借比例計收。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範圍包含：</w:t>
            </w:r>
          </w:p>
          <w:p w:rsidR="0062246E" w:rsidRPr="003B5E1B" w:rsidRDefault="0062246E" w:rsidP="00D9519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體育場川堂</w:t>
            </w:r>
          </w:p>
          <w:p w:rsidR="0062246E" w:rsidRPr="003B5E1B" w:rsidRDefault="0062246E" w:rsidP="00D9519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體育場周圍空地</w:t>
            </w:r>
          </w:p>
          <w:p w:rsidR="0062246E" w:rsidRPr="003B5E1B" w:rsidRDefault="0062246E" w:rsidP="00D9519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體育館周圍空地</w:t>
            </w:r>
          </w:p>
        </w:tc>
      </w:tr>
      <w:tr w:rsidR="003B5E1B" w:rsidRPr="003B5E1B" w:rsidTr="0062246E">
        <w:trPr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62246E" w:rsidRPr="003B5E1B" w:rsidRDefault="0062246E" w:rsidP="00D95199">
            <w:pPr>
              <w:jc w:val="center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lastRenderedPageBreak/>
              <w:t>壘球場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每日上午8時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至下午6時</w:t>
            </w:r>
          </w:p>
          <w:p w:rsidR="0062246E" w:rsidRPr="003B5E1B" w:rsidRDefault="0062246E" w:rsidP="00D951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2246E" w:rsidRPr="003B5E1B" w:rsidRDefault="0062246E" w:rsidP="00D95199">
            <w:pPr>
              <w:jc w:val="center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5000元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62246E" w:rsidRPr="003B5E1B" w:rsidRDefault="0062246E" w:rsidP="00D951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:rsidR="0062246E" w:rsidRPr="003B5E1B" w:rsidRDefault="0062246E" w:rsidP="00D95199">
            <w:pPr>
              <w:jc w:val="center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30000元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62246E" w:rsidRPr="003B5E1B" w:rsidRDefault="0062246E" w:rsidP="00D95199">
            <w:pPr>
              <w:ind w:left="365" w:hangingChars="152" w:hanging="365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1、如使用夜間照明電費照實用度數時價計收。</w:t>
            </w:r>
          </w:p>
          <w:p w:rsidR="0062246E" w:rsidRPr="003B5E1B" w:rsidRDefault="0062246E" w:rsidP="00D95199">
            <w:pPr>
              <w:ind w:left="365" w:hangingChars="152" w:hanging="365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2、長期租用以月收費，每月以總價8折計收場地使用費。</w:t>
            </w:r>
          </w:p>
        </w:tc>
      </w:tr>
      <w:tr w:rsidR="003B5E1B" w:rsidRPr="003B5E1B" w:rsidTr="0062246E">
        <w:trPr>
          <w:trHeight w:val="678"/>
          <w:jc w:val="center"/>
        </w:trPr>
        <w:tc>
          <w:tcPr>
            <w:tcW w:w="1080" w:type="dxa"/>
            <w:vMerge w:val="restart"/>
            <w:shd w:val="clear" w:color="auto" w:fill="auto"/>
          </w:tcPr>
          <w:p w:rsidR="0062246E" w:rsidRPr="003B5E1B" w:rsidRDefault="0062246E" w:rsidP="00D95199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B5E1B">
              <w:rPr>
                <w:rFonts w:ascii="標楷體" w:eastAsia="標楷體" w:hAnsi="標楷體" w:hint="eastAsia"/>
                <w:sz w:val="28"/>
              </w:rPr>
              <w:t>棒球村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  <w:sz w:val="20"/>
              </w:rPr>
            </w:pPr>
            <w:r w:rsidRPr="003B5E1B">
              <w:rPr>
                <w:rFonts w:ascii="標楷體" w:eastAsia="標楷體" w:hAnsi="標楷體" w:hint="eastAsia"/>
                <w:sz w:val="20"/>
              </w:rPr>
              <w:t>第一棒球場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  <w:sz w:val="20"/>
              </w:rPr>
            </w:pPr>
          </w:p>
          <w:p w:rsidR="0062246E" w:rsidRPr="003B5E1B" w:rsidRDefault="0062246E" w:rsidP="00D95199">
            <w:pPr>
              <w:rPr>
                <w:rFonts w:ascii="標楷體" w:eastAsia="標楷體" w:hAnsi="標楷體"/>
                <w:sz w:val="20"/>
              </w:rPr>
            </w:pPr>
          </w:p>
          <w:p w:rsidR="0062246E" w:rsidRPr="003B5E1B" w:rsidRDefault="0062246E" w:rsidP="00D95199">
            <w:pPr>
              <w:rPr>
                <w:rFonts w:ascii="標楷體" w:eastAsia="標楷體" w:hAnsi="標楷體"/>
                <w:sz w:val="20"/>
              </w:rPr>
            </w:pPr>
          </w:p>
          <w:p w:rsidR="0062246E" w:rsidRPr="003B5E1B" w:rsidRDefault="0062246E" w:rsidP="00D95199">
            <w:pPr>
              <w:rPr>
                <w:rFonts w:ascii="標楷體" w:eastAsia="標楷體" w:hAnsi="標楷體"/>
                <w:sz w:val="20"/>
              </w:rPr>
            </w:pPr>
          </w:p>
          <w:p w:rsidR="0062246E" w:rsidRPr="003B5E1B" w:rsidRDefault="0062246E" w:rsidP="00D95199">
            <w:pPr>
              <w:rPr>
                <w:rFonts w:ascii="標楷體" w:eastAsia="標楷體" w:hAnsi="標楷體"/>
                <w:sz w:val="20"/>
              </w:rPr>
            </w:pPr>
          </w:p>
          <w:p w:rsidR="0062246E" w:rsidRPr="003B5E1B" w:rsidRDefault="0062246E" w:rsidP="00D95199">
            <w:pPr>
              <w:rPr>
                <w:rFonts w:ascii="標楷體" w:eastAsia="標楷體" w:hAnsi="標楷體"/>
                <w:sz w:val="20"/>
              </w:rPr>
            </w:pP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體育性活動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不出售門票者</w:t>
            </w:r>
            <w:proofErr w:type="gramStart"/>
            <w:r w:rsidRPr="003B5E1B"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980" w:type="dxa"/>
            <w:shd w:val="clear" w:color="auto" w:fill="auto"/>
            <w:vAlign w:val="center"/>
          </w:tcPr>
          <w:p w:rsidR="0062246E" w:rsidRPr="003B5E1B" w:rsidRDefault="0062246E" w:rsidP="00D95199">
            <w:pPr>
              <w:jc w:val="center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日間：5000元</w:t>
            </w:r>
          </w:p>
          <w:p w:rsidR="0062246E" w:rsidRPr="003B5E1B" w:rsidRDefault="0062246E" w:rsidP="00D95199">
            <w:pPr>
              <w:jc w:val="center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夜間：5000元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62246E" w:rsidRPr="003B5E1B" w:rsidRDefault="0062246E" w:rsidP="00D951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:rsidR="0062246E" w:rsidRPr="003B5E1B" w:rsidRDefault="0062246E" w:rsidP="00D95199">
            <w:pPr>
              <w:jc w:val="center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50000元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1、日間為上、下午場次。</w:t>
            </w:r>
          </w:p>
          <w:p w:rsidR="0062246E" w:rsidRPr="003B5E1B" w:rsidRDefault="0062246E" w:rsidP="00D95199">
            <w:pPr>
              <w:ind w:left="5" w:hangingChars="2" w:hanging="5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2、音響、水、電及LED記分板使用，每場次收費1000元。</w:t>
            </w:r>
          </w:p>
        </w:tc>
      </w:tr>
      <w:tr w:rsidR="003B5E1B" w:rsidRPr="003B5E1B" w:rsidTr="0062246E">
        <w:trPr>
          <w:trHeight w:val="864"/>
          <w:jc w:val="center"/>
        </w:trPr>
        <w:tc>
          <w:tcPr>
            <w:tcW w:w="1080" w:type="dxa"/>
            <w:vMerge/>
            <w:shd w:val="clear" w:color="auto" w:fill="auto"/>
          </w:tcPr>
          <w:p w:rsidR="0062246E" w:rsidRPr="003B5E1B" w:rsidRDefault="0062246E" w:rsidP="00D9519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體育性活動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出售門票者：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2246E" w:rsidRPr="003B5E1B" w:rsidRDefault="0062246E" w:rsidP="00D95199">
            <w:pPr>
              <w:jc w:val="center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日間：8000元</w:t>
            </w:r>
          </w:p>
          <w:p w:rsidR="0062246E" w:rsidRPr="003B5E1B" w:rsidRDefault="0062246E" w:rsidP="00D95199">
            <w:pPr>
              <w:jc w:val="center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夜間：8000元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62246E" w:rsidRPr="003B5E1B" w:rsidRDefault="0062246E" w:rsidP="00D95199">
            <w:pPr>
              <w:jc w:val="center"/>
              <w:rPr>
                <w:rFonts w:ascii="標楷體" w:eastAsia="標楷體" w:hAnsi="標楷體"/>
              </w:rPr>
            </w:pPr>
          </w:p>
          <w:p w:rsidR="0062246E" w:rsidRPr="003B5E1B" w:rsidRDefault="0062246E" w:rsidP="00D951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:rsidR="0062246E" w:rsidRPr="003B5E1B" w:rsidRDefault="0062246E" w:rsidP="00D95199">
            <w:pPr>
              <w:jc w:val="center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50000元</w:t>
            </w:r>
          </w:p>
          <w:p w:rsidR="0062246E" w:rsidRPr="003B5E1B" w:rsidRDefault="0062246E" w:rsidP="00D951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1、日間為上、下午場次</w:t>
            </w:r>
          </w:p>
          <w:p w:rsidR="0062246E" w:rsidRPr="003B5E1B" w:rsidRDefault="0062246E" w:rsidP="00D95199">
            <w:pPr>
              <w:ind w:left="5" w:hangingChars="2" w:hanging="5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2、音響、水、電及LED記分板使用，每場次收費1000元</w:t>
            </w:r>
          </w:p>
        </w:tc>
      </w:tr>
      <w:tr w:rsidR="003B5E1B" w:rsidRPr="003B5E1B" w:rsidTr="0062246E">
        <w:trPr>
          <w:trHeight w:val="852"/>
          <w:jc w:val="center"/>
        </w:trPr>
        <w:tc>
          <w:tcPr>
            <w:tcW w:w="1080" w:type="dxa"/>
            <w:vMerge/>
            <w:shd w:val="clear" w:color="auto" w:fill="auto"/>
          </w:tcPr>
          <w:p w:rsidR="0062246E" w:rsidRPr="003B5E1B" w:rsidRDefault="0062246E" w:rsidP="00D9519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非體育性活動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不出售門票者：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2246E" w:rsidRPr="003B5E1B" w:rsidRDefault="0062246E" w:rsidP="00D95199">
            <w:pPr>
              <w:jc w:val="center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日間：5000元</w:t>
            </w:r>
          </w:p>
          <w:p w:rsidR="0062246E" w:rsidRPr="003B5E1B" w:rsidRDefault="0062246E" w:rsidP="00D95199">
            <w:pPr>
              <w:jc w:val="center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夜間：10000元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62246E" w:rsidRPr="003B5E1B" w:rsidRDefault="0062246E" w:rsidP="00D95199">
            <w:pPr>
              <w:jc w:val="center"/>
              <w:rPr>
                <w:rFonts w:ascii="標楷體" w:eastAsia="標楷體" w:hAnsi="標楷體"/>
              </w:rPr>
            </w:pPr>
          </w:p>
          <w:p w:rsidR="0062246E" w:rsidRPr="003B5E1B" w:rsidRDefault="0062246E" w:rsidP="00D951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:rsidR="0062246E" w:rsidRPr="003B5E1B" w:rsidRDefault="0062246E" w:rsidP="00D95199">
            <w:pPr>
              <w:jc w:val="center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50000元</w:t>
            </w:r>
          </w:p>
          <w:p w:rsidR="0062246E" w:rsidRPr="003B5E1B" w:rsidRDefault="0062246E" w:rsidP="00D951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1、日間為上、下午場次。</w:t>
            </w:r>
          </w:p>
          <w:p w:rsidR="0062246E" w:rsidRPr="003B5E1B" w:rsidRDefault="0062246E" w:rsidP="00D95199">
            <w:pPr>
              <w:ind w:leftChars="-147" w:left="7" w:hangingChars="150" w:hanging="360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2、2、音響、水、電及LED記分板使用，每場次收費2000元</w:t>
            </w:r>
          </w:p>
        </w:tc>
      </w:tr>
      <w:tr w:rsidR="003B5E1B" w:rsidRPr="003B5E1B" w:rsidTr="0062246E">
        <w:trPr>
          <w:trHeight w:val="888"/>
          <w:jc w:val="center"/>
        </w:trPr>
        <w:tc>
          <w:tcPr>
            <w:tcW w:w="1080" w:type="dxa"/>
            <w:vMerge/>
            <w:shd w:val="clear" w:color="auto" w:fill="auto"/>
          </w:tcPr>
          <w:p w:rsidR="0062246E" w:rsidRPr="003B5E1B" w:rsidRDefault="0062246E" w:rsidP="00D9519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非體育性活動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出售門票者：</w:t>
            </w:r>
          </w:p>
          <w:p w:rsidR="0062246E" w:rsidRPr="003B5E1B" w:rsidRDefault="0062246E" w:rsidP="00D951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2246E" w:rsidRPr="003B5E1B" w:rsidRDefault="0062246E" w:rsidP="00D95199">
            <w:pPr>
              <w:jc w:val="center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日間：10000元</w:t>
            </w:r>
          </w:p>
          <w:p w:rsidR="0062246E" w:rsidRPr="003B5E1B" w:rsidRDefault="0062246E" w:rsidP="00D95199">
            <w:pPr>
              <w:jc w:val="center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夜間：20000元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62246E" w:rsidRPr="003B5E1B" w:rsidRDefault="0062246E" w:rsidP="00D951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:rsidR="0062246E" w:rsidRPr="003B5E1B" w:rsidRDefault="0062246E" w:rsidP="00D95199">
            <w:pPr>
              <w:jc w:val="center"/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50000元</w:t>
            </w:r>
          </w:p>
          <w:p w:rsidR="0062246E" w:rsidRPr="003B5E1B" w:rsidRDefault="0062246E" w:rsidP="00D951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1、日間為上、下午場次。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2、音響、水、電及LED記分板使用，每場次收費2000元</w:t>
            </w:r>
          </w:p>
        </w:tc>
      </w:tr>
      <w:tr w:rsidR="003B5E1B" w:rsidRPr="003B5E1B" w:rsidTr="0062246E">
        <w:trPr>
          <w:trHeight w:val="667"/>
          <w:jc w:val="center"/>
        </w:trPr>
        <w:tc>
          <w:tcPr>
            <w:tcW w:w="1080" w:type="dxa"/>
            <w:vMerge/>
            <w:shd w:val="clear" w:color="auto" w:fill="auto"/>
          </w:tcPr>
          <w:p w:rsidR="0062246E" w:rsidRPr="003B5E1B" w:rsidRDefault="0062246E" w:rsidP="00D9519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媒體轉播使用者</w:t>
            </w: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日間：20000元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夜間：20000元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日間為上、下午場次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</w:tr>
      <w:tr w:rsidR="003B5E1B" w:rsidRPr="003B5E1B" w:rsidTr="0062246E">
        <w:trPr>
          <w:trHeight w:val="667"/>
          <w:jc w:val="center"/>
        </w:trPr>
        <w:tc>
          <w:tcPr>
            <w:tcW w:w="10620" w:type="dxa"/>
            <w:gridSpan w:val="9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【備註】棒球村第一棒球場長期租用以月計收費，每月以總價8折計收場地使用費。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</w:tr>
      <w:tr w:rsidR="003B5E1B" w:rsidRPr="003B5E1B" w:rsidTr="0062246E">
        <w:trPr>
          <w:trHeight w:val="901"/>
          <w:jc w:val="center"/>
        </w:trPr>
        <w:tc>
          <w:tcPr>
            <w:tcW w:w="1080" w:type="dxa"/>
            <w:vMerge w:val="restart"/>
            <w:shd w:val="clear" w:color="auto" w:fill="auto"/>
          </w:tcPr>
          <w:p w:rsidR="0062246E" w:rsidRPr="003B5E1B" w:rsidRDefault="0062246E" w:rsidP="00D95199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B5E1B">
              <w:rPr>
                <w:rFonts w:ascii="標楷體" w:eastAsia="標楷體" w:hAnsi="標楷體" w:hint="eastAsia"/>
                <w:sz w:val="28"/>
              </w:rPr>
              <w:t>棒球村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  <w:sz w:val="20"/>
              </w:rPr>
            </w:pPr>
            <w:r w:rsidRPr="003B5E1B">
              <w:rPr>
                <w:rFonts w:ascii="標楷體" w:eastAsia="標楷體" w:hAnsi="標楷體" w:hint="eastAsia"/>
                <w:sz w:val="20"/>
              </w:rPr>
              <w:t>第二棒球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  <w:sz w:val="20"/>
              </w:rPr>
            </w:pPr>
            <w:r w:rsidRPr="003B5E1B">
              <w:rPr>
                <w:rFonts w:ascii="標楷體" w:eastAsia="標楷體" w:hAnsi="標楷體" w:hint="eastAsia"/>
                <w:sz w:val="20"/>
              </w:rPr>
              <w:t>場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體育性活動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不出售門票者：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日間：3000元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夜間：3000元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3173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日間為上、下午場次。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音響、水、電及LED記分板開啟使用，每場次收費1000元。</w:t>
            </w:r>
          </w:p>
        </w:tc>
      </w:tr>
      <w:tr w:rsidR="003B5E1B" w:rsidRPr="003B5E1B" w:rsidTr="0062246E">
        <w:trPr>
          <w:trHeight w:val="58"/>
          <w:jc w:val="center"/>
        </w:trPr>
        <w:tc>
          <w:tcPr>
            <w:tcW w:w="1080" w:type="dxa"/>
            <w:vMerge/>
            <w:shd w:val="clear" w:color="auto" w:fill="auto"/>
          </w:tcPr>
          <w:p w:rsidR="0062246E" w:rsidRPr="003B5E1B" w:rsidRDefault="0062246E" w:rsidP="00D9519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體育性活動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出售門票者：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日間：5000元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夜間：5000元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50000元</w:t>
            </w:r>
          </w:p>
        </w:tc>
        <w:tc>
          <w:tcPr>
            <w:tcW w:w="3173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日間為上、下午場次。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音響、水、電及LED記分板開啟使用，每場次收費1000元</w:t>
            </w:r>
          </w:p>
        </w:tc>
      </w:tr>
      <w:tr w:rsidR="003B5E1B" w:rsidRPr="003B5E1B" w:rsidTr="0062246E">
        <w:trPr>
          <w:jc w:val="center"/>
        </w:trPr>
        <w:tc>
          <w:tcPr>
            <w:tcW w:w="1080" w:type="dxa"/>
            <w:vMerge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非體育性活動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不出售門票者：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日間：5000元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夜間：10000元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50000元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3173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日間為上、下午場次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音響、水、電及LED記分板開啟使用，每場次收費2000元</w:t>
            </w:r>
          </w:p>
        </w:tc>
      </w:tr>
      <w:tr w:rsidR="003B5E1B" w:rsidRPr="003B5E1B" w:rsidTr="0062246E">
        <w:trPr>
          <w:jc w:val="center"/>
        </w:trPr>
        <w:tc>
          <w:tcPr>
            <w:tcW w:w="1080" w:type="dxa"/>
            <w:vMerge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出售門票者：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日間：10000元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夜間：20000元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50000元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</w:p>
        </w:tc>
        <w:tc>
          <w:tcPr>
            <w:tcW w:w="3173" w:type="dxa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日間為</w:t>
            </w:r>
            <w:bookmarkStart w:id="0" w:name="_GoBack"/>
            <w:bookmarkEnd w:id="0"/>
            <w:r w:rsidRPr="003B5E1B">
              <w:rPr>
                <w:rFonts w:ascii="標楷體" w:eastAsia="標楷體" w:hAnsi="標楷體" w:hint="eastAsia"/>
              </w:rPr>
              <w:t>上、下午場次。</w:t>
            </w:r>
          </w:p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音響、水、電及LED記分板開啟使用，每場次收費2000元</w:t>
            </w:r>
          </w:p>
        </w:tc>
      </w:tr>
      <w:tr w:rsidR="003B5E1B" w:rsidRPr="003B5E1B" w:rsidTr="0062246E">
        <w:trPr>
          <w:trHeight w:val="479"/>
          <w:jc w:val="center"/>
        </w:trPr>
        <w:tc>
          <w:tcPr>
            <w:tcW w:w="10620" w:type="dxa"/>
            <w:gridSpan w:val="9"/>
            <w:shd w:val="clear" w:color="auto" w:fill="auto"/>
          </w:tcPr>
          <w:p w:rsidR="0062246E" w:rsidRPr="003B5E1B" w:rsidRDefault="0062246E" w:rsidP="00D95199">
            <w:pPr>
              <w:rPr>
                <w:rFonts w:ascii="標楷體" w:eastAsia="標楷體" w:hAnsi="標楷體"/>
              </w:rPr>
            </w:pPr>
            <w:r w:rsidRPr="003B5E1B">
              <w:rPr>
                <w:rFonts w:ascii="標楷體" w:eastAsia="標楷體" w:hAnsi="標楷體" w:hint="eastAsia"/>
              </w:rPr>
              <w:t>【備註】棒球村第二棒球場長期租用以月計收費，每月以總價8折計收場地使用費。</w:t>
            </w:r>
          </w:p>
        </w:tc>
      </w:tr>
    </w:tbl>
    <w:p w:rsidR="0062246E" w:rsidRPr="003B5E1B" w:rsidRDefault="0062246E" w:rsidP="0062246E">
      <w:pPr>
        <w:pStyle w:val="ac"/>
        <w:ind w:leftChars="-472" w:left="-1133"/>
        <w:jc w:val="left"/>
        <w:rPr>
          <w:rFonts w:ascii="標楷體" w:eastAsia="標楷體" w:hAnsi="標楷體"/>
        </w:rPr>
      </w:pPr>
      <w:r w:rsidRPr="003B5E1B">
        <w:rPr>
          <w:rFonts w:ascii="標楷體" w:eastAsia="標楷體" w:hAnsi="標楷體"/>
        </w:rPr>
        <w:t>【備註】</w:t>
      </w:r>
    </w:p>
    <w:p w:rsidR="0062246E" w:rsidRPr="003B5E1B" w:rsidRDefault="0062246E" w:rsidP="0062246E">
      <w:pPr>
        <w:ind w:leftChars="-413" w:left="-991"/>
        <w:rPr>
          <w:rFonts w:ascii="標楷體" w:eastAsia="標楷體" w:hAnsi="標楷體"/>
          <w:kern w:val="0"/>
        </w:rPr>
      </w:pPr>
      <w:r w:rsidRPr="003B5E1B">
        <w:rPr>
          <w:rFonts w:ascii="標楷體" w:eastAsia="標楷體" w:hAnsi="標楷體" w:hint="eastAsia"/>
        </w:rPr>
        <w:t>1、使用體育場館，應於七天前向體育場辦理申請手續。</w:t>
      </w:r>
    </w:p>
    <w:p w:rsidR="0062246E" w:rsidRPr="003B5E1B" w:rsidRDefault="0062246E" w:rsidP="00583CC2">
      <w:pPr>
        <w:ind w:leftChars="-411" w:left="-628" w:hangingChars="149" w:hanging="358"/>
        <w:rPr>
          <w:rFonts w:ascii="標楷體" w:eastAsia="標楷體" w:hAnsi="標楷體"/>
        </w:rPr>
      </w:pPr>
      <w:r w:rsidRPr="003B5E1B">
        <w:rPr>
          <w:rFonts w:ascii="標楷體" w:eastAsia="標楷體" w:hAnsi="標楷體" w:hint="eastAsia"/>
        </w:rPr>
        <w:t>2、使用體育場館、器材及各項設施如有損壞應予修復。經體育場修復者，其費用由保證金扣除，</w:t>
      </w:r>
      <w:r w:rsidRPr="003B5E1B">
        <w:rPr>
          <w:rFonts w:ascii="標楷體" w:eastAsia="標楷體" w:hAnsi="標楷體" w:hint="eastAsia"/>
        </w:rPr>
        <w:lastRenderedPageBreak/>
        <w:t>不足之數應予追償。使用器材如有遺失，並應照時價賠償。</w:t>
      </w:r>
    </w:p>
    <w:p w:rsidR="0062246E" w:rsidRPr="003B5E1B" w:rsidRDefault="0062246E" w:rsidP="00583CC2">
      <w:pPr>
        <w:ind w:leftChars="-411" w:left="-628" w:hangingChars="149" w:hanging="358"/>
        <w:rPr>
          <w:rFonts w:ascii="標楷體" w:eastAsia="標楷體" w:hAnsi="標楷體"/>
        </w:rPr>
      </w:pPr>
      <w:r w:rsidRPr="003B5E1B">
        <w:rPr>
          <w:rFonts w:ascii="標楷體" w:eastAsia="標楷體" w:hAnsi="標楷體" w:hint="eastAsia"/>
        </w:rPr>
        <w:t>3、使用體育場館完畢，清潔工作由使用單位自行處理。如需委託體育場</w:t>
      </w:r>
      <w:proofErr w:type="gramStart"/>
      <w:r w:rsidRPr="003B5E1B">
        <w:rPr>
          <w:rFonts w:ascii="標楷體" w:eastAsia="標楷體" w:hAnsi="標楷體" w:hint="eastAsia"/>
        </w:rPr>
        <w:t>僱</w:t>
      </w:r>
      <w:proofErr w:type="gramEnd"/>
      <w:r w:rsidRPr="003B5E1B">
        <w:rPr>
          <w:rFonts w:ascii="標楷體" w:eastAsia="標楷體" w:hAnsi="標楷體" w:hint="eastAsia"/>
        </w:rPr>
        <w:t>工辦理，清潔費由使用單位負擔，於預繳保證金內扣除。</w:t>
      </w:r>
    </w:p>
    <w:p w:rsidR="0062246E" w:rsidRPr="00966EC6" w:rsidRDefault="0062246E" w:rsidP="00583CC2">
      <w:pPr>
        <w:ind w:leftChars="-411" w:left="-628" w:hangingChars="149" w:hanging="358"/>
        <w:rPr>
          <w:rFonts w:ascii="標楷體" w:eastAsia="標楷體" w:hAnsi="標楷體"/>
        </w:rPr>
      </w:pPr>
      <w:r w:rsidRPr="003B5E1B">
        <w:rPr>
          <w:rFonts w:ascii="標楷體" w:eastAsia="標楷體" w:hAnsi="標楷體" w:hint="eastAsia"/>
        </w:rPr>
        <w:t>4、使用體育場館，舉辦各項活動，其場地內外秩序、安全、維護疏散及意外事件等處理，</w:t>
      </w:r>
      <w:proofErr w:type="gramStart"/>
      <w:r w:rsidRPr="003B5E1B">
        <w:rPr>
          <w:rFonts w:ascii="標楷體" w:eastAsia="標楷體" w:hAnsi="標楷體" w:hint="eastAsia"/>
        </w:rPr>
        <w:t>均由</w:t>
      </w:r>
      <w:r w:rsidRPr="00966EC6">
        <w:rPr>
          <w:rFonts w:ascii="標楷體" w:eastAsia="標楷體" w:hAnsi="標楷體" w:hint="eastAsia"/>
        </w:rPr>
        <w:t>使用</w:t>
      </w:r>
      <w:proofErr w:type="gramEnd"/>
      <w:r w:rsidRPr="00966EC6">
        <w:rPr>
          <w:rFonts w:ascii="標楷體" w:eastAsia="標楷體" w:hAnsi="標楷體" w:hint="eastAsia"/>
        </w:rPr>
        <w:t>人負責。</w:t>
      </w:r>
    </w:p>
    <w:p w:rsidR="0062246E" w:rsidRPr="00966EC6" w:rsidRDefault="0062246E" w:rsidP="00583CC2">
      <w:pPr>
        <w:ind w:leftChars="-411" w:left="-628" w:hangingChars="149" w:hanging="358"/>
        <w:rPr>
          <w:rFonts w:ascii="標楷體" w:eastAsia="標楷體" w:hAnsi="標楷體"/>
        </w:rPr>
      </w:pPr>
      <w:r w:rsidRPr="00966EC6">
        <w:rPr>
          <w:rFonts w:ascii="標楷體" w:eastAsia="標楷體" w:hAnsi="標楷體" w:hint="eastAsia"/>
        </w:rPr>
        <w:t>5、申請人使用體育場館，如有中止或改期應於三天前向體育場辦理，逾期不予受理；如遇天災不可抗力之因素，無法如期使用場館時，應於事後七天內辦理延期或退費。</w:t>
      </w:r>
    </w:p>
    <w:p w:rsidR="0062246E" w:rsidRPr="00966EC6" w:rsidRDefault="0062246E" w:rsidP="00583CC2">
      <w:pPr>
        <w:ind w:leftChars="-411" w:left="-628" w:hangingChars="149" w:hanging="358"/>
        <w:rPr>
          <w:rFonts w:ascii="標楷體" w:eastAsia="標楷體" w:hAnsi="標楷體"/>
        </w:rPr>
      </w:pPr>
      <w:r w:rsidRPr="00966EC6">
        <w:rPr>
          <w:rFonts w:ascii="標楷體" w:eastAsia="標楷體" w:hAnsi="標楷體" w:hint="eastAsia"/>
        </w:rPr>
        <w:t>6、體育場因特別事由需使用場地時，於原核准使用之三日前通知申請人改期，無法改期時，無息退還預繳之費用，申請人不得異議。</w:t>
      </w:r>
    </w:p>
    <w:p w:rsidR="0062246E" w:rsidRPr="006E5C31" w:rsidRDefault="0062246E" w:rsidP="0062246E"/>
    <w:p w:rsidR="0062246E" w:rsidRPr="00A36AA4" w:rsidRDefault="0060163B" w:rsidP="0062246E">
      <w:r>
        <w:rPr>
          <w:rFonts w:hint="eastAsia"/>
        </w:rPr>
        <w:t xml:space="preserve">          </w:t>
      </w:r>
    </w:p>
    <w:sectPr w:rsidR="0062246E" w:rsidRPr="00A36AA4" w:rsidSect="0060163B">
      <w:pgSz w:w="11906" w:h="16838"/>
      <w:pgMar w:top="993" w:right="1133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A73" w:rsidRDefault="005B0A73" w:rsidP="0072599C">
      <w:r>
        <w:separator/>
      </w:r>
    </w:p>
  </w:endnote>
  <w:endnote w:type="continuationSeparator" w:id="0">
    <w:p w:rsidR="005B0A73" w:rsidRDefault="005B0A73" w:rsidP="0072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A73" w:rsidRDefault="005B0A73" w:rsidP="0072599C">
      <w:r>
        <w:separator/>
      </w:r>
    </w:p>
  </w:footnote>
  <w:footnote w:type="continuationSeparator" w:id="0">
    <w:p w:rsidR="005B0A73" w:rsidRDefault="005B0A73" w:rsidP="00725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55B1B"/>
    <w:multiLevelType w:val="hybridMultilevel"/>
    <w:tmpl w:val="1B7A61F6"/>
    <w:lvl w:ilvl="0" w:tplc="FB2A1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627810"/>
    <w:multiLevelType w:val="hybridMultilevel"/>
    <w:tmpl w:val="FAF64440"/>
    <w:lvl w:ilvl="0" w:tplc="69E27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CBC272C"/>
    <w:multiLevelType w:val="hybridMultilevel"/>
    <w:tmpl w:val="1F3CC2B8"/>
    <w:lvl w:ilvl="0" w:tplc="B37ACC22">
      <w:start w:val="1"/>
      <w:numFmt w:val="taiwaneseCountingThousand"/>
      <w:lvlText w:val="%1、"/>
      <w:lvlJc w:val="left"/>
      <w:pPr>
        <w:ind w:left="480" w:hanging="480"/>
      </w:pPr>
      <w:rPr>
        <w:snapToGrid w:val="0"/>
        <w:ker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7965742"/>
    <w:multiLevelType w:val="hybridMultilevel"/>
    <w:tmpl w:val="80468A4A"/>
    <w:lvl w:ilvl="0" w:tplc="71E24354">
      <w:start w:val="1"/>
      <w:numFmt w:val="taiwaneseCountingThousand"/>
      <w:lvlText w:val="%1、"/>
      <w:lvlJc w:val="left"/>
      <w:pPr>
        <w:ind w:left="719" w:hanging="720"/>
      </w:pPr>
      <w:rPr>
        <w:rFonts w:cs="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AC3"/>
    <w:rsid w:val="0005252D"/>
    <w:rsid w:val="00076184"/>
    <w:rsid w:val="0009125D"/>
    <w:rsid w:val="000D5D72"/>
    <w:rsid w:val="0012320A"/>
    <w:rsid w:val="00140FC8"/>
    <w:rsid w:val="00197E45"/>
    <w:rsid w:val="001B69D8"/>
    <w:rsid w:val="001E3D5A"/>
    <w:rsid w:val="00200944"/>
    <w:rsid w:val="00285B56"/>
    <w:rsid w:val="002B2235"/>
    <w:rsid w:val="002B6E01"/>
    <w:rsid w:val="002D607C"/>
    <w:rsid w:val="002E3B01"/>
    <w:rsid w:val="002F1125"/>
    <w:rsid w:val="003002E5"/>
    <w:rsid w:val="00307ACE"/>
    <w:rsid w:val="00341133"/>
    <w:rsid w:val="003B5E1B"/>
    <w:rsid w:val="003C7781"/>
    <w:rsid w:val="003F4405"/>
    <w:rsid w:val="0043308F"/>
    <w:rsid w:val="004616F5"/>
    <w:rsid w:val="00461968"/>
    <w:rsid w:val="004A6042"/>
    <w:rsid w:val="004C4FB9"/>
    <w:rsid w:val="004F721E"/>
    <w:rsid w:val="00516B8E"/>
    <w:rsid w:val="00530DB8"/>
    <w:rsid w:val="00537B25"/>
    <w:rsid w:val="00541155"/>
    <w:rsid w:val="00583CC2"/>
    <w:rsid w:val="00584FF9"/>
    <w:rsid w:val="005B0A73"/>
    <w:rsid w:val="0060163B"/>
    <w:rsid w:val="0062246E"/>
    <w:rsid w:val="00630885"/>
    <w:rsid w:val="00631B42"/>
    <w:rsid w:val="00662B2B"/>
    <w:rsid w:val="00665422"/>
    <w:rsid w:val="00694530"/>
    <w:rsid w:val="006B4115"/>
    <w:rsid w:val="006D0EF0"/>
    <w:rsid w:val="0072599C"/>
    <w:rsid w:val="00745677"/>
    <w:rsid w:val="007B3CEB"/>
    <w:rsid w:val="007E28D8"/>
    <w:rsid w:val="008122B4"/>
    <w:rsid w:val="00821166"/>
    <w:rsid w:val="0086573D"/>
    <w:rsid w:val="008F6B17"/>
    <w:rsid w:val="0095607F"/>
    <w:rsid w:val="0096763E"/>
    <w:rsid w:val="009719C7"/>
    <w:rsid w:val="00A5304F"/>
    <w:rsid w:val="00A53AC3"/>
    <w:rsid w:val="00B018B3"/>
    <w:rsid w:val="00B92F33"/>
    <w:rsid w:val="00C27088"/>
    <w:rsid w:val="00C34455"/>
    <w:rsid w:val="00D5753A"/>
    <w:rsid w:val="00D8781D"/>
    <w:rsid w:val="00DD7ADF"/>
    <w:rsid w:val="00DE20AA"/>
    <w:rsid w:val="00E40ED9"/>
    <w:rsid w:val="00E54ABA"/>
    <w:rsid w:val="00E92CDC"/>
    <w:rsid w:val="00EC33F0"/>
    <w:rsid w:val="00ED72B6"/>
    <w:rsid w:val="00EF5EAC"/>
    <w:rsid w:val="00EF69E7"/>
    <w:rsid w:val="00F21A2B"/>
    <w:rsid w:val="00F35CEC"/>
    <w:rsid w:val="00F410BC"/>
    <w:rsid w:val="00F80D3E"/>
    <w:rsid w:val="00FE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9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59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59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599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F6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F6B1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34455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05252D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05252D"/>
  </w:style>
  <w:style w:type="paragraph" w:styleId="ac">
    <w:name w:val="Note Heading"/>
    <w:basedOn w:val="a"/>
    <w:next w:val="a"/>
    <w:link w:val="ad"/>
    <w:rsid w:val="0062246E"/>
    <w:pPr>
      <w:jc w:val="center"/>
    </w:pPr>
    <w:rPr>
      <w:rFonts w:ascii="新細明體" w:eastAsia="新細明體" w:hAnsi="新細明體" w:cs="新細明體"/>
      <w:kern w:val="0"/>
      <w:szCs w:val="24"/>
    </w:rPr>
  </w:style>
  <w:style w:type="character" w:customStyle="1" w:styleId="ad">
    <w:name w:val="註釋標題 字元"/>
    <w:basedOn w:val="a0"/>
    <w:link w:val="ac"/>
    <w:rsid w:val="0062246E"/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9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59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59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599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F6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F6B1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34455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05252D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05252D"/>
  </w:style>
  <w:style w:type="paragraph" w:styleId="ac">
    <w:name w:val="Note Heading"/>
    <w:basedOn w:val="a"/>
    <w:next w:val="a"/>
    <w:link w:val="ad"/>
    <w:rsid w:val="0062246E"/>
    <w:pPr>
      <w:jc w:val="center"/>
    </w:pPr>
    <w:rPr>
      <w:rFonts w:ascii="新細明體" w:eastAsia="新細明體" w:hAnsi="新細明體" w:cs="新細明體"/>
      <w:kern w:val="0"/>
      <w:szCs w:val="24"/>
    </w:rPr>
  </w:style>
  <w:style w:type="character" w:customStyle="1" w:styleId="ad">
    <w:name w:val="註釋標題 字元"/>
    <w:basedOn w:val="a0"/>
    <w:link w:val="ac"/>
    <w:rsid w:val="0062246E"/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67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5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3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84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006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4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1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3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711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5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0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4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9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63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4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Lin</dc:creator>
  <cp:lastModifiedBy>user</cp:lastModifiedBy>
  <cp:revision>3</cp:revision>
  <cp:lastPrinted>2023-02-17T02:56:00Z</cp:lastPrinted>
  <dcterms:created xsi:type="dcterms:W3CDTF">2023-02-20T00:52:00Z</dcterms:created>
  <dcterms:modified xsi:type="dcterms:W3CDTF">2023-02-20T02:30:00Z</dcterms:modified>
</cp:coreProperties>
</file>